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7"/>
          <w:szCs w:val="27"/>
        </w:rPr>
      </w:pPr>
      <w:r>
        <w:rPr>
          <w:rFonts w:hint="eastAsia" w:ascii="宋体" w:hAnsi="宋体" w:eastAsia="宋体" w:cs="宋体"/>
          <w:b/>
          <w:bCs/>
          <w:i w:val="0"/>
          <w:iCs w:val="0"/>
          <w:caps w:val="0"/>
          <w:color w:val="000000"/>
          <w:spacing w:val="0"/>
          <w:kern w:val="0"/>
          <w:sz w:val="32"/>
          <w:szCs w:val="32"/>
          <w:shd w:val="clear" w:fill="FFFFFF"/>
          <w:lang w:val="en-US" w:eastAsia="zh-CN" w:bidi="ar"/>
        </w:rPr>
        <w:t>朝天区晟睿石材加工项目竣工环境保护验收意见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 xml:space="preserve">2021年7月21日，广元市晟睿石业有限公司根据 朝天区晟睿石材加工项目竣工环境保护验收报告表并对照《建设项目竣工环境保护验收暂行办法》，严格依照国家有关法律法规、建设项目竣工环境保护验收技术规范/指南、本项目环境影响评价报告表和审批部门审批决定等要求对本项目进行验收，提出意见如下：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val="0"/>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shd w:val="clear" w:fill="FFFFFF"/>
          <w:lang w:val="en-US" w:eastAsia="zh-CN" w:bidi="ar"/>
        </w:rPr>
        <w:t>一、工程建设基本情况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shd w:val="clear" w:fill="FFFFFF"/>
          <w:lang w:val="en-US" w:eastAsia="zh-CN" w:bidi="ar"/>
        </w:rPr>
        <w:t>（一）建设地点、规模、主要建设内容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广元市晟睿石业有限公司位于四川省广元市朝天区七盘关工业园区1号厂房，占地面积5456m</w:t>
      </w:r>
      <w:r>
        <w:rPr>
          <w:rFonts w:hint="eastAsia" w:ascii="宋体" w:hAnsi="宋体" w:eastAsia="宋体" w:cs="宋体"/>
          <w:b w:val="0"/>
          <w:bCs w:val="0"/>
          <w:i w:val="0"/>
          <w:iCs w:val="0"/>
          <w:caps w:val="0"/>
          <w:color w:val="000000"/>
          <w:spacing w:val="0"/>
          <w:kern w:val="0"/>
          <w:sz w:val="24"/>
          <w:szCs w:val="24"/>
          <w:shd w:val="clear" w:fill="FFFFFF"/>
          <w:vertAlign w:val="superscript"/>
          <w:lang w:val="en-US" w:eastAsia="zh-CN" w:bidi="ar"/>
        </w:rPr>
        <w:t>2</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，项目设计建成后加工地30000m</w:t>
      </w:r>
      <w:r>
        <w:rPr>
          <w:rFonts w:hint="eastAsia" w:ascii="宋体" w:hAnsi="宋体" w:eastAsia="宋体" w:cs="宋体"/>
          <w:b w:val="0"/>
          <w:bCs w:val="0"/>
          <w:i w:val="0"/>
          <w:iCs w:val="0"/>
          <w:caps w:val="0"/>
          <w:color w:val="000000"/>
          <w:spacing w:val="0"/>
          <w:kern w:val="0"/>
          <w:sz w:val="24"/>
          <w:szCs w:val="24"/>
          <w:shd w:val="clear" w:fill="FFFFFF"/>
          <w:vertAlign w:val="superscript"/>
          <w:lang w:val="en-US" w:eastAsia="zh-CN" w:bidi="ar"/>
        </w:rPr>
        <w:t>2</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/年，方料5000m</w:t>
      </w:r>
      <w:r>
        <w:rPr>
          <w:rFonts w:hint="eastAsia" w:ascii="宋体" w:hAnsi="宋体" w:eastAsia="宋体" w:cs="宋体"/>
          <w:b w:val="0"/>
          <w:bCs w:val="0"/>
          <w:i w:val="0"/>
          <w:iCs w:val="0"/>
          <w:caps w:val="0"/>
          <w:color w:val="000000"/>
          <w:spacing w:val="0"/>
          <w:kern w:val="0"/>
          <w:sz w:val="24"/>
          <w:szCs w:val="24"/>
          <w:shd w:val="clear" w:fill="FFFFFF"/>
          <w:vertAlign w:val="superscript"/>
          <w:lang w:val="en-US" w:eastAsia="zh-CN" w:bidi="ar"/>
        </w:rPr>
        <w:t>3</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/年以及雕塑品200件/年。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项目组成包括主体工程、辅助工程、公用工程、办公及生活设施和环保工程。其中主体工程为加工区；辅助工程包括原料堆放区、成品堆放区和库房；公用工程包括供水工程、排水工程、供电工程；公生活设施为办公休息区；环保工程包括废气治理、废水治理、噪声治理和固废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（二）建设过程及环保审批情况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广元市晟睿石业有限公司于2020年6月在朝天区发展和改革局进行了备案，备案号为“川投资备【2020-510812-30-03-472450】FGQB-0071号”，公司按照相关程序向广元市朝天生态环境局进行了项目申报，广元市朝天生态环境局批准的《广元市朝天区建设项目环境保护申报表》确定该项目的环境影响评价形式为编制环境影响报告表，2020年9月，四川华评生态环境科技有限公司完成了该项目环境影响报告表的编制，2020年11月2日，广元市朝天生态环境局以广朝环审批[2020] 16号文对该项目环境影响报告表进行了批复。项目于2020年12月开工建设，并进行该项目的运行。2021年3月9日，广元市晟睿石业有限公司提交了排污许可证申请资料。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（三）投资情况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本项目总投资150万元，环保投资为42.4万元，占总投资28.27%。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（四）验收范围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广元市晟睿石业有限公司朝天区晟睿石材加工项目验收范围有：主体工程、辅助工程、公用工程、办公及生活设施和环保工程。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shd w:val="clear" w:fill="FFFFFF"/>
          <w:lang w:val="en-US" w:eastAsia="zh-CN" w:bidi="ar"/>
        </w:rPr>
        <w:t>二、工程变动情况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jc w:val="left"/>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项目变动情况见表2-1。</w:t>
      </w:r>
    </w:p>
    <w:p>
      <w:pPr>
        <w:spacing w:line="24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表2-1  项目变动情况一览表</w:t>
      </w:r>
    </w:p>
    <w:tbl>
      <w:tblPr>
        <w:tblStyle w:val="7"/>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395"/>
        <w:gridCol w:w="1828"/>
        <w:gridCol w:w="3497"/>
        <w:gridCol w:w="1155"/>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663" w:type="dxa"/>
            <w:gridSpan w:val="3"/>
            <w:noWrap w:val="0"/>
            <w:vAlign w:val="top"/>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环评及批复要求</w:t>
            </w:r>
          </w:p>
        </w:tc>
        <w:tc>
          <w:tcPr>
            <w:tcW w:w="3497" w:type="dxa"/>
            <w:noWrap w:val="0"/>
            <w:vAlign w:val="top"/>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实际建设情况</w:t>
            </w:r>
          </w:p>
        </w:tc>
        <w:tc>
          <w:tcPr>
            <w:tcW w:w="1155" w:type="dxa"/>
            <w:noWrap w:val="0"/>
            <w:vAlign w:val="top"/>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是否属于重大变动</w:t>
            </w:r>
          </w:p>
        </w:tc>
        <w:tc>
          <w:tcPr>
            <w:tcW w:w="1474" w:type="dxa"/>
            <w:noWrap w:val="0"/>
            <w:vAlign w:val="top"/>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是否重新报批环境影响报告表文件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dxa"/>
            <w:noWrap w:val="0"/>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废气</w:t>
            </w:r>
          </w:p>
        </w:tc>
        <w:tc>
          <w:tcPr>
            <w:tcW w:w="1395" w:type="dxa"/>
            <w:noWrap w:val="0"/>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手工打磨粉尘</w:t>
            </w:r>
          </w:p>
        </w:tc>
        <w:tc>
          <w:tcPr>
            <w:tcW w:w="1828" w:type="dxa"/>
            <w:noWrap w:val="0"/>
            <w:vAlign w:val="top"/>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除尘器收集，尾气排入废水收集沟内</w:t>
            </w:r>
          </w:p>
        </w:tc>
        <w:tc>
          <w:tcPr>
            <w:tcW w:w="3497" w:type="dxa"/>
            <w:noWrap w:val="0"/>
            <w:vAlign w:val="top"/>
          </w:tcPr>
          <w:p>
            <w:pPr>
              <w:jc w:val="both"/>
              <w:rPr>
                <w:rFonts w:hint="eastAsia" w:ascii="宋体" w:hAnsi="宋体" w:eastAsia="宋体" w:cs="宋体"/>
                <w:sz w:val="24"/>
                <w:szCs w:val="24"/>
                <w:vertAlign w:val="baseline"/>
                <w:lang w:eastAsia="zh-CN"/>
              </w:rPr>
            </w:pPr>
            <w:r>
              <w:rPr>
                <w:rFonts w:hint="eastAsia" w:ascii="宋体" w:hAnsi="宋体" w:eastAsia="宋体" w:cs="宋体"/>
                <w:color w:val="000000"/>
                <w:kern w:val="0"/>
                <w:sz w:val="24"/>
                <w:szCs w:val="24"/>
                <w:lang w:val="en-US" w:eastAsia="zh-CN" w:bidi="ar"/>
              </w:rPr>
              <w:t>车间封闭，洒水降尘。</w:t>
            </w:r>
          </w:p>
        </w:tc>
        <w:tc>
          <w:tcPr>
            <w:tcW w:w="1155" w:type="dxa"/>
            <w:noWrap w:val="0"/>
            <w:vAlign w:val="top"/>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否</w:t>
            </w:r>
          </w:p>
        </w:tc>
        <w:tc>
          <w:tcPr>
            <w:tcW w:w="1474" w:type="dxa"/>
            <w:noWrap w:val="0"/>
            <w:vAlign w:val="top"/>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440" w:type="dxa"/>
            <w:vMerge w:val="restart"/>
            <w:noWrap w:val="0"/>
            <w:vAlign w:val="top"/>
          </w:tcPr>
          <w:p>
            <w:pPr>
              <w:jc w:val="both"/>
              <w:rPr>
                <w:rFonts w:hint="eastAsia" w:ascii="宋体" w:hAnsi="宋体" w:eastAsia="宋体" w:cs="宋体"/>
                <w:sz w:val="24"/>
                <w:szCs w:val="24"/>
                <w:vertAlign w:val="baseline"/>
                <w:lang w:val="en-US" w:eastAsia="zh-CN"/>
              </w:rPr>
            </w:pP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废</w:t>
            </w:r>
          </w:p>
          <w:p>
            <w:pPr>
              <w:jc w:val="center"/>
              <w:rPr>
                <w:rFonts w:hint="eastAsia" w:ascii="宋体" w:hAnsi="宋体" w:eastAsia="宋体" w:cs="宋体"/>
                <w:sz w:val="24"/>
                <w:szCs w:val="24"/>
                <w:vertAlign w:val="baseline"/>
                <w:lang w:val="en-US" w:eastAsia="zh-CN"/>
              </w:rPr>
            </w:pPr>
          </w:p>
          <w:p>
            <w:pPr>
              <w:jc w:val="center"/>
              <w:rPr>
                <w:rFonts w:hint="eastAsia" w:ascii="宋体" w:hAnsi="宋体" w:eastAsia="宋体" w:cs="宋体"/>
                <w:sz w:val="24"/>
                <w:szCs w:val="24"/>
                <w:vertAlign w:val="baseline"/>
                <w:lang w:val="en-US" w:eastAsia="zh-CN"/>
              </w:rPr>
            </w:pP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水</w:t>
            </w:r>
          </w:p>
        </w:tc>
        <w:tc>
          <w:tcPr>
            <w:tcW w:w="1395" w:type="dxa"/>
            <w:noWrap w:val="0"/>
            <w:vAlign w:val="top"/>
          </w:tcPr>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石材加工废水</w:t>
            </w:r>
          </w:p>
          <w:p>
            <w:pPr>
              <w:jc w:val="both"/>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（生产废水）</w:t>
            </w:r>
          </w:p>
        </w:tc>
        <w:tc>
          <w:tcPr>
            <w:tcW w:w="182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color w:val="auto"/>
                <w:sz w:val="24"/>
                <w:szCs w:val="24"/>
                <w:lang w:val="en-US" w:eastAsia="zh-CN"/>
              </w:rPr>
              <w:t>厂内设置废水收集沟，废水汇入厂区东北侧项目配套的三级沉淀池（200m</w:t>
            </w:r>
            <w:r>
              <w:rPr>
                <w:rFonts w:hint="eastAsia" w:ascii="宋体" w:hAnsi="宋体" w:eastAsia="宋体" w:cs="宋体"/>
                <w:color w:val="auto"/>
                <w:sz w:val="24"/>
                <w:szCs w:val="24"/>
                <w:vertAlign w:val="superscript"/>
                <w:lang w:val="en-US" w:eastAsia="zh-CN"/>
              </w:rPr>
              <w:t>3</w:t>
            </w:r>
            <w:r>
              <w:rPr>
                <w:rFonts w:hint="eastAsia" w:ascii="宋体" w:hAnsi="宋体" w:eastAsia="宋体" w:cs="宋体"/>
                <w:color w:val="auto"/>
                <w:sz w:val="24"/>
                <w:szCs w:val="24"/>
                <w:lang w:val="en-US" w:eastAsia="zh-CN"/>
              </w:rPr>
              <w:t>）絮凝凝沉淀+压滤机压滤后回用生产</w:t>
            </w:r>
          </w:p>
        </w:tc>
        <w:tc>
          <w:tcPr>
            <w:tcW w:w="349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hint="eastAsia" w:ascii="宋体" w:hAnsi="宋体" w:eastAsia="宋体" w:cs="宋体"/>
                <w:smallCaps/>
                <w:color w:val="000000"/>
                <w:sz w:val="24"/>
                <w:szCs w:val="24"/>
                <w:lang w:val="en-US" w:eastAsia="zh-CN"/>
              </w:rPr>
            </w:pPr>
            <w:r>
              <w:rPr>
                <w:rFonts w:hint="eastAsia" w:ascii="宋体" w:hAnsi="宋体" w:eastAsia="宋体" w:cs="宋体"/>
                <w:b w:val="0"/>
                <w:bCs/>
                <w:color w:val="000000"/>
                <w:kern w:val="0"/>
                <w:sz w:val="24"/>
                <w:szCs w:val="24"/>
                <w:lang w:val="en-US" w:eastAsia="zh-CN"/>
              </w:rPr>
              <w:t>经三级沉淀池（200m³）絮凝沉淀，</w:t>
            </w:r>
            <w:r>
              <w:rPr>
                <w:rFonts w:hint="eastAsia" w:ascii="宋体" w:hAnsi="宋体" w:eastAsia="宋体" w:cs="宋体"/>
                <w:smallCaps/>
                <w:color w:val="000000"/>
                <w:sz w:val="24"/>
                <w:szCs w:val="24"/>
                <w:lang w:val="en-US" w:eastAsia="zh-CN"/>
              </w:rPr>
              <w:t>经罐车运输至广元市联拓石业有限公司，签订了压滤机使用协议。清水自用，污泥用罐车转运到压滤机压滤，滤渣综合利用。</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0"/>
                <w:sz w:val="24"/>
                <w:szCs w:val="24"/>
                <w:lang w:val="en-US" w:eastAsia="zh-CN" w:bidi="ar"/>
              </w:rPr>
            </w:pPr>
          </w:p>
        </w:tc>
        <w:tc>
          <w:tcPr>
            <w:tcW w:w="1155" w:type="dxa"/>
            <w:vMerge w:val="restart"/>
            <w:noWrap w:val="0"/>
            <w:vAlign w:val="top"/>
          </w:tcPr>
          <w:p>
            <w:pPr>
              <w:bidi w:val="0"/>
              <w:jc w:val="center"/>
              <w:rPr>
                <w:rFonts w:hint="eastAsia" w:ascii="宋体" w:hAnsi="宋体" w:eastAsia="宋体" w:cs="宋体"/>
                <w:color w:val="000000"/>
                <w:kern w:val="0"/>
                <w:sz w:val="24"/>
                <w:szCs w:val="24"/>
                <w:lang w:val="en-US" w:eastAsia="zh-CN" w:bidi="ar"/>
              </w:rPr>
            </w:pPr>
          </w:p>
          <w:p>
            <w:pPr>
              <w:bidi w:val="0"/>
              <w:jc w:val="center"/>
              <w:rPr>
                <w:rFonts w:hint="eastAsia" w:ascii="宋体" w:hAnsi="宋体" w:eastAsia="宋体" w:cs="宋体"/>
                <w:color w:val="000000"/>
                <w:kern w:val="0"/>
                <w:sz w:val="24"/>
                <w:szCs w:val="24"/>
                <w:lang w:val="en-US" w:eastAsia="zh-CN" w:bidi="ar"/>
              </w:rPr>
            </w:pPr>
          </w:p>
          <w:p>
            <w:pPr>
              <w:bidi w:val="0"/>
              <w:ind w:firstLine="240" w:firstLineChars="100"/>
              <w:jc w:val="both"/>
              <w:rPr>
                <w:rFonts w:hint="eastAsia" w:ascii="宋体" w:hAnsi="宋体" w:eastAsia="宋体" w:cs="宋体"/>
                <w:color w:val="000000"/>
                <w:kern w:val="0"/>
                <w:sz w:val="24"/>
                <w:szCs w:val="24"/>
                <w:lang w:val="en-US" w:eastAsia="zh-CN" w:bidi="ar"/>
              </w:rPr>
            </w:pPr>
          </w:p>
          <w:p>
            <w:pPr>
              <w:bidi w:val="0"/>
              <w:ind w:firstLine="240" w:firstLineChars="1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否</w:t>
            </w:r>
          </w:p>
          <w:p>
            <w:pPr>
              <w:jc w:val="center"/>
              <w:rPr>
                <w:rFonts w:hint="eastAsia" w:ascii="宋体" w:hAnsi="宋体" w:eastAsia="宋体" w:cs="宋体"/>
                <w:sz w:val="24"/>
                <w:szCs w:val="24"/>
                <w:lang w:val="en-US" w:eastAsia="zh-CN"/>
              </w:rPr>
            </w:pPr>
          </w:p>
        </w:tc>
        <w:tc>
          <w:tcPr>
            <w:tcW w:w="1474" w:type="dxa"/>
            <w:vMerge w:val="restart"/>
            <w:noWrap w:val="0"/>
            <w:vAlign w:val="top"/>
          </w:tcPr>
          <w:p>
            <w:pPr>
              <w:bidi w:val="0"/>
              <w:jc w:val="center"/>
              <w:rPr>
                <w:rFonts w:hint="eastAsia" w:ascii="宋体" w:hAnsi="宋体" w:eastAsia="宋体" w:cs="宋体"/>
                <w:color w:val="000000"/>
                <w:kern w:val="0"/>
                <w:sz w:val="24"/>
                <w:szCs w:val="24"/>
                <w:lang w:val="en-US" w:eastAsia="zh-CN" w:bidi="ar"/>
              </w:rPr>
            </w:pPr>
          </w:p>
          <w:p>
            <w:pPr>
              <w:bidi w:val="0"/>
              <w:jc w:val="center"/>
              <w:rPr>
                <w:rFonts w:hint="eastAsia" w:ascii="宋体" w:hAnsi="宋体" w:eastAsia="宋体" w:cs="宋体"/>
                <w:color w:val="000000"/>
                <w:kern w:val="0"/>
                <w:sz w:val="24"/>
                <w:szCs w:val="24"/>
                <w:lang w:val="en-US" w:eastAsia="zh-CN" w:bidi="ar"/>
              </w:rPr>
            </w:pPr>
          </w:p>
          <w:p>
            <w:pPr>
              <w:bidi w:val="0"/>
              <w:jc w:val="center"/>
              <w:rPr>
                <w:rFonts w:hint="eastAsia" w:ascii="宋体" w:hAnsi="宋体" w:eastAsia="宋体" w:cs="宋体"/>
                <w:color w:val="000000"/>
                <w:kern w:val="0"/>
                <w:sz w:val="24"/>
                <w:szCs w:val="24"/>
                <w:lang w:val="en-US" w:eastAsia="zh-CN" w:bidi="ar"/>
              </w:rPr>
            </w:pPr>
          </w:p>
          <w:p>
            <w:pPr>
              <w:bidi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否</w:t>
            </w:r>
          </w:p>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40" w:type="dxa"/>
            <w:vMerge w:val="continue"/>
            <w:noWrap w:val="0"/>
            <w:vAlign w:val="top"/>
          </w:tcPr>
          <w:p>
            <w:pPr>
              <w:jc w:val="center"/>
              <w:rPr>
                <w:rFonts w:hint="eastAsia" w:ascii="宋体" w:hAnsi="宋体" w:eastAsia="宋体" w:cs="宋体"/>
                <w:sz w:val="24"/>
                <w:szCs w:val="24"/>
                <w:vertAlign w:val="baseline"/>
                <w:lang w:val="en-US" w:eastAsia="zh-CN"/>
              </w:rPr>
            </w:pPr>
          </w:p>
        </w:tc>
        <w:tc>
          <w:tcPr>
            <w:tcW w:w="1395" w:type="dxa"/>
            <w:noWrap w:val="0"/>
            <w:vAlign w:val="top"/>
          </w:tcPr>
          <w:p>
            <w:pPr>
              <w:jc w:val="both"/>
              <w:rPr>
                <w:rFonts w:hint="eastAsia" w:ascii="宋体" w:hAnsi="宋体" w:eastAsia="宋体" w:cs="宋体"/>
                <w:sz w:val="24"/>
                <w:szCs w:val="24"/>
                <w:vertAlign w:val="baseline"/>
                <w:lang w:val="en-US" w:eastAsia="zh-CN"/>
              </w:rPr>
            </w:pPr>
          </w:p>
          <w:p>
            <w:pPr>
              <w:ind w:firstLine="240" w:firstLineChars="1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保洁废水</w:t>
            </w:r>
          </w:p>
        </w:tc>
        <w:tc>
          <w:tcPr>
            <w:tcW w:w="1828" w:type="dxa"/>
            <w:vMerge w:val="continue"/>
            <w:noWrap w:val="0"/>
            <w:vAlign w:val="top"/>
          </w:tcPr>
          <w:p>
            <w:pPr>
              <w:jc w:val="center"/>
              <w:rPr>
                <w:rFonts w:hint="eastAsia" w:ascii="宋体" w:hAnsi="宋体" w:eastAsia="宋体" w:cs="宋体"/>
                <w:sz w:val="24"/>
                <w:szCs w:val="24"/>
                <w:vertAlign w:val="baseline"/>
                <w:lang w:eastAsia="zh-CN"/>
              </w:rPr>
            </w:pPr>
          </w:p>
        </w:tc>
        <w:tc>
          <w:tcPr>
            <w:tcW w:w="3497" w:type="dxa"/>
            <w:vMerge w:val="continue"/>
            <w:noWrap w:val="0"/>
            <w:vAlign w:val="top"/>
          </w:tcPr>
          <w:p>
            <w:pPr>
              <w:jc w:val="center"/>
              <w:rPr>
                <w:rFonts w:hint="eastAsia" w:ascii="宋体" w:hAnsi="宋体" w:eastAsia="宋体" w:cs="宋体"/>
                <w:color w:val="000000"/>
                <w:kern w:val="0"/>
                <w:sz w:val="24"/>
                <w:szCs w:val="24"/>
                <w:lang w:val="en-US" w:eastAsia="zh-CN" w:bidi="ar"/>
              </w:rPr>
            </w:pPr>
          </w:p>
        </w:tc>
        <w:tc>
          <w:tcPr>
            <w:tcW w:w="1155" w:type="dxa"/>
            <w:vMerge w:val="continue"/>
            <w:noWrap w:val="0"/>
            <w:vAlign w:val="top"/>
          </w:tcPr>
          <w:p>
            <w:pPr>
              <w:pStyle w:val="5"/>
              <w:jc w:val="center"/>
              <w:rPr>
                <w:rFonts w:hint="eastAsia" w:ascii="宋体" w:hAnsi="宋体" w:eastAsia="宋体" w:cs="宋体"/>
                <w:color w:val="000000"/>
                <w:kern w:val="0"/>
                <w:sz w:val="24"/>
                <w:szCs w:val="24"/>
                <w:lang w:val="en-US" w:eastAsia="zh-CN" w:bidi="ar"/>
              </w:rPr>
            </w:pPr>
          </w:p>
        </w:tc>
        <w:tc>
          <w:tcPr>
            <w:tcW w:w="1474" w:type="dxa"/>
            <w:vMerge w:val="continue"/>
            <w:noWrap w:val="0"/>
            <w:vAlign w:val="top"/>
          </w:tcPr>
          <w:p>
            <w:pPr>
              <w:pStyle w:val="5"/>
              <w:jc w:val="center"/>
              <w:rPr>
                <w:rFonts w:hint="eastAsia"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40" w:type="dxa"/>
            <w:vMerge w:val="restart"/>
            <w:noWrap w:val="0"/>
            <w:vAlign w:val="top"/>
          </w:tcPr>
          <w:p>
            <w:pPr>
              <w:jc w:val="center"/>
              <w:rPr>
                <w:rFonts w:hint="eastAsia" w:ascii="宋体" w:hAnsi="宋体" w:eastAsia="宋体" w:cs="宋体"/>
                <w:sz w:val="24"/>
                <w:szCs w:val="24"/>
                <w:vertAlign w:val="baseline"/>
                <w:lang w:val="en-US" w:eastAsia="zh-CN"/>
              </w:rPr>
            </w:pPr>
          </w:p>
          <w:p>
            <w:pPr>
              <w:jc w:val="both"/>
              <w:rPr>
                <w:rFonts w:hint="eastAsia" w:ascii="宋体" w:hAnsi="宋体" w:eastAsia="宋体" w:cs="宋体"/>
                <w:sz w:val="24"/>
                <w:szCs w:val="24"/>
                <w:vertAlign w:val="baseline"/>
                <w:lang w:val="en-US" w:eastAsia="zh-CN"/>
              </w:rPr>
            </w:pPr>
          </w:p>
          <w:p>
            <w:pPr>
              <w:jc w:val="both"/>
              <w:rPr>
                <w:rFonts w:hint="eastAsia" w:ascii="宋体" w:hAnsi="宋体" w:eastAsia="宋体" w:cs="宋体"/>
                <w:sz w:val="24"/>
                <w:szCs w:val="24"/>
                <w:vertAlign w:val="baseline"/>
                <w:lang w:val="en-US" w:eastAsia="zh-CN"/>
              </w:rPr>
            </w:pP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固</w:t>
            </w:r>
          </w:p>
          <w:p>
            <w:pPr>
              <w:jc w:val="center"/>
              <w:rPr>
                <w:rFonts w:hint="eastAsia" w:ascii="宋体" w:hAnsi="宋体" w:eastAsia="宋体" w:cs="宋体"/>
                <w:sz w:val="24"/>
                <w:szCs w:val="24"/>
                <w:vertAlign w:val="baseline"/>
                <w:lang w:val="en-US" w:eastAsia="zh-CN"/>
              </w:rPr>
            </w:pPr>
          </w:p>
          <w:p>
            <w:pPr>
              <w:jc w:val="center"/>
              <w:rPr>
                <w:rFonts w:hint="eastAsia" w:ascii="宋体" w:hAnsi="宋体" w:eastAsia="宋体" w:cs="宋体"/>
                <w:sz w:val="24"/>
                <w:szCs w:val="24"/>
                <w:vertAlign w:val="baseline"/>
                <w:lang w:val="en-US" w:eastAsia="zh-CN"/>
              </w:rPr>
            </w:pP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废</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b w:val="0"/>
                <w:bCs w:val="0"/>
                <w:color w:val="auto"/>
                <w:sz w:val="24"/>
                <w:szCs w:val="24"/>
                <w:lang w:eastAsia="zh-CN"/>
              </w:rPr>
              <w:t>沉淀池污泥</w:t>
            </w:r>
          </w:p>
        </w:tc>
        <w:tc>
          <w:tcPr>
            <w:tcW w:w="18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sz w:val="24"/>
                <w:szCs w:val="24"/>
                <w:vertAlign w:val="baseline"/>
                <w:lang w:eastAsia="zh-CN"/>
              </w:rPr>
            </w:pPr>
            <w:r>
              <w:rPr>
                <w:rFonts w:hint="eastAsia" w:ascii="宋体" w:hAnsi="宋体" w:eastAsia="宋体" w:cs="宋体"/>
                <w:b w:val="0"/>
                <w:bCs w:val="0"/>
                <w:color w:val="auto"/>
                <w:sz w:val="24"/>
                <w:szCs w:val="24"/>
                <w:lang w:eastAsia="zh-CN"/>
              </w:rPr>
              <w:t>污水处理系统压滤后的污泥</w:t>
            </w:r>
            <w:r>
              <w:rPr>
                <w:rFonts w:hint="eastAsia" w:ascii="宋体" w:hAnsi="宋体" w:eastAsia="宋体" w:cs="宋体"/>
                <w:b w:val="0"/>
                <w:bCs w:val="0"/>
                <w:color w:val="auto"/>
                <w:sz w:val="24"/>
                <w:szCs w:val="24"/>
                <w:lang w:val="en-US" w:eastAsia="zh-CN"/>
              </w:rPr>
              <w:t>外售至广元久鹏建材有限公司</w:t>
            </w:r>
          </w:p>
        </w:tc>
        <w:tc>
          <w:tcPr>
            <w:tcW w:w="34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rPr>
              <w:t>经三级沉淀池（200m³）絮凝沉淀，</w:t>
            </w:r>
            <w:r>
              <w:rPr>
                <w:rFonts w:hint="eastAsia" w:ascii="宋体" w:hAnsi="宋体" w:eastAsia="宋体" w:cs="宋体"/>
                <w:smallCaps/>
                <w:color w:val="000000"/>
                <w:sz w:val="24"/>
                <w:szCs w:val="24"/>
                <w:lang w:val="en-US" w:eastAsia="zh-CN"/>
              </w:rPr>
              <w:t>经罐车运输至广元市联拓石业有限公司，签订了压滤机使用协议，</w:t>
            </w:r>
            <w:r>
              <w:rPr>
                <w:rFonts w:hint="eastAsia" w:ascii="宋体" w:hAnsi="宋体" w:eastAsia="宋体" w:cs="宋体"/>
                <w:b w:val="0"/>
                <w:bCs w:val="0"/>
                <w:color w:val="000000"/>
                <w:sz w:val="24"/>
                <w:szCs w:val="24"/>
                <w:lang w:eastAsia="zh-CN"/>
              </w:rPr>
              <w:t>压滤后</w:t>
            </w:r>
            <w:r>
              <w:rPr>
                <w:rFonts w:hint="eastAsia" w:ascii="宋体" w:hAnsi="宋体" w:eastAsia="宋体" w:cs="宋体"/>
                <w:b w:val="0"/>
                <w:bCs w:val="0"/>
                <w:color w:val="auto"/>
                <w:sz w:val="24"/>
                <w:szCs w:val="24"/>
                <w:lang w:eastAsia="zh-CN"/>
              </w:rPr>
              <w:t>的污泥</w:t>
            </w:r>
            <w:r>
              <w:rPr>
                <w:rFonts w:hint="eastAsia" w:ascii="宋体" w:hAnsi="宋体" w:eastAsia="宋体" w:cs="宋体"/>
                <w:b w:val="0"/>
                <w:bCs w:val="0"/>
                <w:color w:val="auto"/>
                <w:sz w:val="24"/>
                <w:szCs w:val="24"/>
                <w:lang w:val="en-US" w:eastAsia="zh-CN"/>
              </w:rPr>
              <w:t>外售至广元久鹏建材有限公司</w:t>
            </w:r>
          </w:p>
        </w:tc>
        <w:tc>
          <w:tcPr>
            <w:tcW w:w="1155" w:type="dxa"/>
            <w:noWrap w:val="0"/>
            <w:vAlign w:val="top"/>
          </w:tcPr>
          <w:p>
            <w:pPr>
              <w:bidi w:val="0"/>
              <w:jc w:val="center"/>
              <w:rPr>
                <w:rFonts w:hint="eastAsia" w:ascii="宋体" w:hAnsi="宋体" w:eastAsia="宋体" w:cs="宋体"/>
                <w:color w:val="000000"/>
                <w:kern w:val="0"/>
                <w:sz w:val="24"/>
                <w:szCs w:val="24"/>
                <w:lang w:val="en-US" w:eastAsia="zh-CN" w:bidi="ar"/>
              </w:rPr>
            </w:pPr>
          </w:p>
          <w:p>
            <w:pPr>
              <w:bidi w:val="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否</w:t>
            </w:r>
          </w:p>
        </w:tc>
        <w:tc>
          <w:tcPr>
            <w:tcW w:w="1474" w:type="dxa"/>
            <w:noWrap w:val="0"/>
            <w:vAlign w:val="top"/>
          </w:tcPr>
          <w:p>
            <w:pPr>
              <w:bidi w:val="0"/>
              <w:jc w:val="center"/>
              <w:rPr>
                <w:rFonts w:hint="eastAsia" w:ascii="宋体" w:hAnsi="宋体" w:eastAsia="宋体" w:cs="宋体"/>
                <w:color w:val="000000"/>
                <w:kern w:val="0"/>
                <w:sz w:val="24"/>
                <w:szCs w:val="24"/>
                <w:lang w:val="en-US" w:eastAsia="zh-CN" w:bidi="ar"/>
              </w:rPr>
            </w:pPr>
          </w:p>
          <w:p>
            <w:pPr>
              <w:bidi w:val="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440" w:type="dxa"/>
            <w:vMerge w:val="continue"/>
            <w:noWrap w:val="0"/>
            <w:vAlign w:val="top"/>
          </w:tcPr>
          <w:p>
            <w:pPr>
              <w:jc w:val="center"/>
              <w:rPr>
                <w:rFonts w:hint="eastAsia" w:ascii="宋体" w:hAnsi="宋体" w:eastAsia="宋体" w:cs="宋体"/>
                <w:sz w:val="24"/>
                <w:szCs w:val="24"/>
                <w:vertAlign w:val="baseline"/>
                <w:lang w:val="en-US"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b w:val="0"/>
                <w:bCs w:val="0"/>
                <w:color w:val="auto"/>
                <w:sz w:val="24"/>
                <w:szCs w:val="24"/>
                <w:lang w:eastAsia="zh-CN"/>
              </w:rPr>
              <w:t>除尘器收集灰</w:t>
            </w:r>
          </w:p>
        </w:tc>
        <w:tc>
          <w:tcPr>
            <w:tcW w:w="18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sz w:val="24"/>
                <w:szCs w:val="24"/>
                <w:vertAlign w:val="baseline"/>
                <w:lang w:eastAsia="zh-CN"/>
              </w:rPr>
            </w:pPr>
            <w:r>
              <w:rPr>
                <w:rFonts w:hint="eastAsia" w:ascii="宋体" w:hAnsi="宋体" w:eastAsia="宋体" w:cs="宋体"/>
                <w:b w:val="0"/>
                <w:bCs w:val="0"/>
                <w:color w:val="auto"/>
                <w:sz w:val="24"/>
                <w:szCs w:val="24"/>
                <w:lang w:val="en-US" w:eastAsia="zh-CN"/>
              </w:rPr>
              <w:t>与</w:t>
            </w:r>
            <w:r>
              <w:rPr>
                <w:rFonts w:hint="eastAsia" w:ascii="宋体" w:hAnsi="宋体" w:eastAsia="宋体" w:cs="宋体"/>
                <w:b w:val="0"/>
                <w:bCs w:val="0"/>
                <w:color w:val="auto"/>
                <w:sz w:val="24"/>
                <w:szCs w:val="24"/>
                <w:lang w:eastAsia="zh-CN"/>
              </w:rPr>
              <w:t>污水处理系统压滤后的污泥一起</w:t>
            </w:r>
            <w:r>
              <w:rPr>
                <w:rFonts w:hint="eastAsia" w:ascii="宋体" w:hAnsi="宋体" w:eastAsia="宋体" w:cs="宋体"/>
                <w:b w:val="0"/>
                <w:bCs w:val="0"/>
                <w:color w:val="auto"/>
                <w:sz w:val="24"/>
                <w:szCs w:val="24"/>
                <w:lang w:val="en-US" w:eastAsia="zh-CN"/>
              </w:rPr>
              <w:t>外售至广元久鹏建材有限公司</w:t>
            </w:r>
          </w:p>
        </w:tc>
        <w:tc>
          <w:tcPr>
            <w:tcW w:w="34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rPr>
              <w:t>没有除尘器，通过</w:t>
            </w:r>
            <w:r>
              <w:rPr>
                <w:rFonts w:hint="eastAsia" w:ascii="宋体" w:hAnsi="宋体" w:eastAsia="宋体" w:cs="宋体"/>
                <w:smallCaps/>
                <w:color w:val="000000"/>
                <w:sz w:val="24"/>
                <w:szCs w:val="24"/>
                <w:lang w:val="en-US" w:eastAsia="zh-CN"/>
              </w:rPr>
              <w:t>罐车运输至广元市联拓石业有限公司，签订了压滤机使用协议。压滤后的污泥外售</w:t>
            </w:r>
            <w:r>
              <w:rPr>
                <w:rFonts w:hint="eastAsia" w:ascii="宋体" w:hAnsi="宋体" w:eastAsia="宋体" w:cs="宋体"/>
                <w:b w:val="0"/>
                <w:bCs w:val="0"/>
                <w:color w:val="000000"/>
                <w:sz w:val="24"/>
                <w:szCs w:val="24"/>
                <w:lang w:val="en-US" w:eastAsia="zh-CN"/>
              </w:rPr>
              <w:t>至广元久鹏建材有限公司</w:t>
            </w:r>
          </w:p>
        </w:tc>
        <w:tc>
          <w:tcPr>
            <w:tcW w:w="1155" w:type="dxa"/>
            <w:noWrap w:val="0"/>
            <w:vAlign w:val="top"/>
          </w:tcPr>
          <w:p>
            <w:pPr>
              <w:bidi w:val="0"/>
              <w:jc w:val="center"/>
              <w:rPr>
                <w:rFonts w:hint="eastAsia" w:ascii="宋体" w:hAnsi="宋体" w:eastAsia="宋体" w:cs="宋体"/>
                <w:color w:val="000000"/>
                <w:kern w:val="0"/>
                <w:sz w:val="24"/>
                <w:szCs w:val="24"/>
                <w:lang w:val="en-US" w:eastAsia="zh-CN" w:bidi="ar"/>
              </w:rPr>
            </w:pPr>
          </w:p>
          <w:p>
            <w:pPr>
              <w:bidi w:val="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否</w:t>
            </w:r>
          </w:p>
        </w:tc>
        <w:tc>
          <w:tcPr>
            <w:tcW w:w="1474" w:type="dxa"/>
            <w:noWrap w:val="0"/>
            <w:vAlign w:val="top"/>
          </w:tcPr>
          <w:p>
            <w:pPr>
              <w:bidi w:val="0"/>
              <w:jc w:val="center"/>
              <w:rPr>
                <w:rFonts w:hint="eastAsia" w:ascii="宋体" w:hAnsi="宋体" w:eastAsia="宋体" w:cs="宋体"/>
                <w:color w:val="000000"/>
                <w:kern w:val="0"/>
                <w:sz w:val="24"/>
                <w:szCs w:val="24"/>
                <w:lang w:val="en-US" w:eastAsia="zh-CN" w:bidi="ar"/>
              </w:rPr>
            </w:pPr>
          </w:p>
          <w:p>
            <w:pPr>
              <w:bidi w:val="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440" w:type="dxa"/>
            <w:vMerge w:val="continue"/>
            <w:noWrap w:val="0"/>
            <w:vAlign w:val="top"/>
          </w:tcPr>
          <w:p>
            <w:pPr>
              <w:jc w:val="center"/>
              <w:rPr>
                <w:rFonts w:hint="eastAsia" w:ascii="宋体" w:hAnsi="宋体" w:eastAsia="宋体" w:cs="宋体"/>
                <w:sz w:val="24"/>
                <w:szCs w:val="24"/>
                <w:vertAlign w:val="baseline"/>
                <w:lang w:val="en-US" w:eastAsia="zh-CN"/>
              </w:rPr>
            </w:pPr>
          </w:p>
        </w:tc>
        <w:tc>
          <w:tcPr>
            <w:tcW w:w="1395" w:type="dxa"/>
            <w:noWrap w:val="0"/>
            <w:vAlign w:val="center"/>
          </w:tcPr>
          <w:p>
            <w:pPr>
              <w:rPr>
                <w:rFonts w:hint="eastAsia" w:ascii="宋体" w:hAnsi="宋体" w:eastAsia="宋体" w:cs="宋体"/>
                <w:sz w:val="24"/>
                <w:szCs w:val="24"/>
                <w:lang w:val="en-US" w:eastAsia="zh-CN"/>
              </w:rPr>
            </w:pPr>
          </w:p>
          <w:p>
            <w:pPr>
              <w:pStyle w:val="2"/>
              <w:ind w:left="0" w:leftChars="0"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废机油</w:t>
            </w:r>
          </w:p>
          <w:p>
            <w:pPr>
              <w:rPr>
                <w:rFonts w:hint="eastAsia" w:ascii="宋体" w:hAnsi="宋体" w:eastAsia="宋体" w:cs="宋体"/>
                <w:sz w:val="24"/>
                <w:szCs w:val="24"/>
                <w:lang w:eastAsia="zh-CN"/>
              </w:rPr>
            </w:pPr>
          </w:p>
        </w:tc>
        <w:tc>
          <w:tcPr>
            <w:tcW w:w="182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设置危废暂存间，收集至危废暂存间，由有危废处理资质的单位定期处置</w:t>
            </w:r>
          </w:p>
        </w:tc>
        <w:tc>
          <w:tcPr>
            <w:tcW w:w="3497" w:type="dxa"/>
            <w:vMerge w:val="restart"/>
            <w:noWrap w:val="0"/>
            <w:vAlign w:val="center"/>
          </w:tcPr>
          <w:p>
            <w:pPr>
              <w:adjustRightInd w:val="0"/>
              <w:snapToGrid w:val="0"/>
              <w:spacing w:line="240" w:lineRule="atLeast"/>
              <w:jc w:val="center"/>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与朝天区朝天镇车饰洁汽车服务中心签订了机修协议，沾油废物、废机油等危废，由朝天区朝天镇车饰洁汽车服务中心带走，工厂不设危废暂存间。</w:t>
            </w:r>
          </w:p>
        </w:tc>
        <w:tc>
          <w:tcPr>
            <w:tcW w:w="1155" w:type="dxa"/>
            <w:vMerge w:val="restart"/>
            <w:noWrap w:val="0"/>
            <w:vAlign w:val="top"/>
          </w:tcPr>
          <w:p>
            <w:pPr>
              <w:bidi w:val="0"/>
              <w:jc w:val="center"/>
              <w:rPr>
                <w:rFonts w:hint="eastAsia" w:ascii="宋体" w:hAnsi="宋体" w:eastAsia="宋体" w:cs="宋体"/>
                <w:color w:val="000000"/>
                <w:kern w:val="0"/>
                <w:sz w:val="24"/>
                <w:szCs w:val="24"/>
                <w:lang w:val="en-US" w:eastAsia="zh-CN" w:bidi="ar"/>
              </w:rPr>
            </w:pPr>
          </w:p>
          <w:p>
            <w:pPr>
              <w:bidi w:val="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否</w:t>
            </w:r>
          </w:p>
        </w:tc>
        <w:tc>
          <w:tcPr>
            <w:tcW w:w="1474" w:type="dxa"/>
            <w:vMerge w:val="restart"/>
            <w:noWrap w:val="0"/>
            <w:vAlign w:val="top"/>
          </w:tcPr>
          <w:p>
            <w:pPr>
              <w:bidi w:val="0"/>
              <w:jc w:val="center"/>
              <w:rPr>
                <w:rFonts w:hint="eastAsia" w:ascii="宋体" w:hAnsi="宋体" w:eastAsia="宋体" w:cs="宋体"/>
                <w:color w:val="000000"/>
                <w:kern w:val="0"/>
                <w:sz w:val="24"/>
                <w:szCs w:val="24"/>
                <w:lang w:val="en-US" w:eastAsia="zh-CN" w:bidi="ar"/>
              </w:rPr>
            </w:pPr>
          </w:p>
          <w:p>
            <w:pPr>
              <w:bidi w:val="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440" w:type="dxa"/>
            <w:vMerge w:val="continue"/>
            <w:noWrap w:val="0"/>
            <w:vAlign w:val="top"/>
          </w:tcPr>
          <w:p>
            <w:pPr>
              <w:jc w:val="center"/>
              <w:rPr>
                <w:rFonts w:hint="eastAsia" w:ascii="宋体" w:hAnsi="宋体" w:eastAsia="宋体" w:cs="宋体"/>
                <w:sz w:val="24"/>
                <w:szCs w:val="24"/>
                <w:vertAlign w:val="baseline"/>
                <w:lang w:val="en-US" w:eastAsia="zh-CN"/>
              </w:rPr>
            </w:pPr>
          </w:p>
        </w:tc>
        <w:tc>
          <w:tcPr>
            <w:tcW w:w="1395" w:type="dxa"/>
            <w:noWrap w:val="0"/>
            <w:vAlign w:val="center"/>
          </w:tcPr>
          <w:p>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沾油废物</w:t>
            </w:r>
          </w:p>
        </w:tc>
        <w:tc>
          <w:tcPr>
            <w:tcW w:w="182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val="0"/>
                <w:bCs w:val="0"/>
                <w:color w:val="auto"/>
                <w:sz w:val="24"/>
                <w:szCs w:val="24"/>
                <w:lang w:eastAsia="zh-CN"/>
              </w:rPr>
            </w:pPr>
          </w:p>
        </w:tc>
        <w:tc>
          <w:tcPr>
            <w:tcW w:w="3497" w:type="dxa"/>
            <w:vMerge w:val="continue"/>
            <w:noWrap w:val="0"/>
            <w:vAlign w:val="center"/>
          </w:tcPr>
          <w:p>
            <w:pPr>
              <w:adjustRightInd w:val="0"/>
              <w:snapToGrid w:val="0"/>
              <w:spacing w:line="240" w:lineRule="atLeast"/>
              <w:jc w:val="center"/>
              <w:rPr>
                <w:rFonts w:hint="eastAsia" w:ascii="宋体" w:hAnsi="宋体" w:eastAsia="宋体" w:cs="宋体"/>
                <w:b w:val="0"/>
                <w:bCs/>
                <w:color w:val="000000"/>
                <w:kern w:val="0"/>
                <w:sz w:val="24"/>
                <w:szCs w:val="24"/>
                <w:lang w:val="en-US" w:eastAsia="zh-CN"/>
              </w:rPr>
            </w:pPr>
          </w:p>
        </w:tc>
        <w:tc>
          <w:tcPr>
            <w:tcW w:w="1155" w:type="dxa"/>
            <w:vMerge w:val="continue"/>
            <w:noWrap w:val="0"/>
            <w:vAlign w:val="top"/>
          </w:tcPr>
          <w:p>
            <w:pPr>
              <w:bidi w:val="0"/>
              <w:jc w:val="left"/>
              <w:rPr>
                <w:rFonts w:hint="eastAsia" w:ascii="宋体" w:hAnsi="宋体" w:eastAsia="宋体" w:cs="宋体"/>
                <w:sz w:val="24"/>
                <w:szCs w:val="24"/>
                <w:lang w:val="en-US" w:eastAsia="zh-CN"/>
              </w:rPr>
            </w:pPr>
          </w:p>
        </w:tc>
        <w:tc>
          <w:tcPr>
            <w:tcW w:w="1474" w:type="dxa"/>
            <w:vMerge w:val="continue"/>
            <w:noWrap w:val="0"/>
            <w:vAlign w:val="top"/>
          </w:tcPr>
          <w:p>
            <w:pPr>
              <w:bidi w:val="0"/>
              <w:jc w:val="left"/>
              <w:rPr>
                <w:rFonts w:hint="eastAsia" w:ascii="宋体" w:hAnsi="宋体" w:eastAsia="宋体" w:cs="宋体"/>
                <w:sz w:val="24"/>
                <w:szCs w:val="24"/>
                <w:lang w:val="en-US" w:eastAsia="zh-CN"/>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jc w:val="left"/>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与环评相比，未发生重大变更。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shd w:val="clear" w:fill="FFFFFF"/>
          <w:lang w:val="en-US" w:eastAsia="zh-CN" w:bidi="ar"/>
        </w:rPr>
        <w:t>三、环境保护设施建设情况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b w:val="0"/>
          <w:bCs w:val="0"/>
          <w:i w:val="0"/>
          <w:iCs w:val="0"/>
          <w:caps w:val="0"/>
          <w:color w:val="000000"/>
          <w:spacing w:val="0"/>
          <w:sz w:val="27"/>
          <w:szCs w:val="27"/>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项目在建设过程中主体工程与配套的环保设施认真按照“三同时”制度进行建设，针对污水、废气、固废、噪声均采取了有效措施，基本落实了《环境影响报告表》提出的各项环保措施。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right="0"/>
        <w:jc w:val="left"/>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（一）废水治理情况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本项目产生的废水为生产废水、厂区保洁废水和生活污水。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bCs/>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4"/>
          <w:szCs w:val="24"/>
          <w:shd w:val="clear" w:fill="FFFFFF"/>
          <w:lang w:val="en-US" w:eastAsia="zh-CN" w:bidi="ar"/>
        </w:rPr>
        <w:t>（1）生产废水治理措施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本项目生产废水主要来自大切机、红外线中切机等机器切割石材过程中采用自来水对机器设备刀头进行冷却和降尘喷淋，在加工区内每个石材切割机工位下方设置水沟，收集产生的石材切割废水，汇入厂区北侧项目配套的三级沉淀池（絮凝沉淀+清水池，总容积共计200m</w:t>
      </w:r>
      <w:r>
        <w:rPr>
          <w:rFonts w:hint="eastAsia" w:ascii="宋体" w:hAnsi="宋体" w:eastAsia="宋体" w:cs="宋体"/>
          <w:b w:val="0"/>
          <w:bCs w:val="0"/>
          <w:i w:val="0"/>
          <w:iCs w:val="0"/>
          <w:caps w:val="0"/>
          <w:color w:val="000000"/>
          <w:spacing w:val="0"/>
          <w:kern w:val="0"/>
          <w:sz w:val="24"/>
          <w:szCs w:val="24"/>
          <w:shd w:val="clear" w:fill="FFFFFF"/>
          <w:vertAlign w:val="superscript"/>
          <w:lang w:val="en-US" w:eastAsia="zh-CN" w:bidi="ar"/>
        </w:rPr>
        <w:t>3</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项目生产厂房总面积3536m</w:t>
      </w:r>
      <w:r>
        <w:rPr>
          <w:rFonts w:hint="eastAsia" w:ascii="宋体" w:hAnsi="宋体" w:eastAsia="宋体" w:cs="宋体"/>
          <w:b w:val="0"/>
          <w:bCs w:val="0"/>
          <w:i w:val="0"/>
          <w:iCs w:val="0"/>
          <w:caps w:val="0"/>
          <w:color w:val="000000"/>
          <w:spacing w:val="0"/>
          <w:kern w:val="0"/>
          <w:sz w:val="24"/>
          <w:szCs w:val="24"/>
          <w:shd w:val="clear" w:fill="FFFFFF"/>
          <w:vertAlign w:val="superscript"/>
          <w:lang w:val="en-US" w:eastAsia="zh-CN" w:bidi="ar"/>
        </w:rPr>
        <w:t>2</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，实际机器（主要产尘区域）占地面积约为800m</w:t>
      </w:r>
      <w:r>
        <w:rPr>
          <w:rFonts w:hint="eastAsia" w:ascii="宋体" w:hAnsi="宋体" w:eastAsia="宋体" w:cs="宋体"/>
          <w:b w:val="0"/>
          <w:bCs w:val="0"/>
          <w:i w:val="0"/>
          <w:iCs w:val="0"/>
          <w:caps w:val="0"/>
          <w:color w:val="000000"/>
          <w:spacing w:val="0"/>
          <w:kern w:val="0"/>
          <w:sz w:val="24"/>
          <w:szCs w:val="24"/>
          <w:shd w:val="clear" w:fill="FFFFFF"/>
          <w:vertAlign w:val="superscript"/>
          <w:lang w:val="en-US" w:eastAsia="zh-CN" w:bidi="ar"/>
        </w:rPr>
        <w:t>2</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，每周进行两次车间保洁。产生的保洁废水经厂区废水收集沟收集后，进入三级沉淀池处理后循环利用，不外排。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本项目采用三级沉淀，废水经絮凝沉淀，通过水泵抽至各设备用水工序，作为石材切割用水。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本项目石材切割产生的废水全部收集沉淀后，作为石材加工水使用，清水池内清水经水泵抽至生产线循环使用，不外排。产生的污泥经压滤机压滤后外售建材厂。沉淀池污泥经罐车运输至广元市联拓石业有限公司，签订了压滤机使用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bCs/>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4"/>
          <w:szCs w:val="24"/>
          <w:shd w:val="clear" w:fill="FFFFFF"/>
          <w:lang w:val="en-US" w:eastAsia="zh-CN" w:bidi="ar"/>
        </w:rPr>
        <w:t xml:space="preserve"> （2）生活污水治理措施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主要来自员工洗手、如厕等产生的废水，生活污水排依托项目园区已建公厕及预处理池处理后排入园区污水管网，最终进入石材城污水处理厂处理达标后，纳入潜溪河。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3" w:beforeAutospacing="0" w:after="0" w:afterAutospacing="0" w:line="360" w:lineRule="atLeast"/>
        <w:ind w:right="0"/>
        <w:jc w:val="left"/>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shd w:val="clear" w:fill="FFFFFF"/>
          <w:lang w:val="en-US" w:eastAsia="zh-CN" w:bidi="ar"/>
        </w:rPr>
        <w:t>（二）废气治理情况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本项目产生的废气主要为原料堆场扬尘、石材加工粉尘、打磨粉尘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bCs/>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4"/>
          <w:szCs w:val="24"/>
          <w:shd w:val="clear" w:fill="FFFFFF"/>
          <w:lang w:val="en-US" w:eastAsia="zh-CN" w:bidi="ar"/>
        </w:rPr>
        <w:t>（1）原料堆场扬尘治理措施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t>项目原料为块状石材，几乎不会产尘，原料堆场扬尘主要来自原料装卸及运输过程产生的扬尘，通过在堆料场装卸区域配设喷水软管，对卸料点堆场表面进行洒水降尘。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bCs/>
          <w:i w:val="0"/>
          <w:iCs w:val="0"/>
          <w:caps w:val="0"/>
          <w:strike w:val="0"/>
          <w:dstrike w:val="0"/>
          <w:color w:val="000000"/>
          <w:spacing w:val="0"/>
          <w:kern w:val="0"/>
          <w:sz w:val="24"/>
          <w:szCs w:val="24"/>
          <w:shd w:val="clear" w:fill="FFFFFF"/>
          <w:lang w:val="en-US" w:eastAsia="zh-CN" w:bidi="ar"/>
        </w:rPr>
      </w:pPr>
      <w:r>
        <w:rPr>
          <w:rFonts w:hint="eastAsia" w:ascii="宋体" w:hAnsi="宋体" w:eastAsia="宋体" w:cs="宋体"/>
          <w:b/>
          <w:bCs/>
          <w:i w:val="0"/>
          <w:iCs w:val="0"/>
          <w:caps w:val="0"/>
          <w:strike w:val="0"/>
          <w:dstrike w:val="0"/>
          <w:color w:val="000000"/>
          <w:spacing w:val="0"/>
          <w:kern w:val="0"/>
          <w:sz w:val="24"/>
          <w:szCs w:val="24"/>
          <w:shd w:val="clear" w:fill="FFFFFF"/>
          <w:lang w:val="en-US" w:eastAsia="zh-CN" w:bidi="ar"/>
        </w:rPr>
        <w:t>（2）石材加工粉尘治理措施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t>本项目在切割过程中有粉尘产生。采用喷淋系统湿法加工。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bCs/>
          <w:i w:val="0"/>
          <w:iCs w:val="0"/>
          <w:caps w:val="0"/>
          <w:strike w:val="0"/>
          <w:dstrike w:val="0"/>
          <w:color w:val="000000"/>
          <w:spacing w:val="0"/>
          <w:kern w:val="0"/>
          <w:sz w:val="24"/>
          <w:szCs w:val="24"/>
          <w:shd w:val="clear" w:fill="FFFFFF"/>
          <w:lang w:val="en-US" w:eastAsia="zh-CN" w:bidi="ar"/>
        </w:rPr>
      </w:pPr>
      <w:r>
        <w:rPr>
          <w:rFonts w:hint="eastAsia" w:ascii="宋体" w:hAnsi="宋体" w:eastAsia="宋体" w:cs="宋体"/>
          <w:b/>
          <w:bCs/>
          <w:i w:val="0"/>
          <w:iCs w:val="0"/>
          <w:caps w:val="0"/>
          <w:strike w:val="0"/>
          <w:dstrike w:val="0"/>
          <w:color w:val="000000"/>
          <w:spacing w:val="0"/>
          <w:kern w:val="0"/>
          <w:sz w:val="24"/>
          <w:szCs w:val="24"/>
          <w:shd w:val="clear" w:fill="FFFFFF"/>
          <w:lang w:val="en-US" w:eastAsia="zh-CN" w:bidi="ar"/>
        </w:rPr>
        <w:t>（3）打磨粉尘治理措施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t>打磨后的部分工件因打磨不完善需进行手工打磨，产生的打磨粉尘通过洒水降尘治理。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eastAsia="宋体" w:cs="宋体"/>
          <w:b/>
          <w:bCs/>
          <w:i w:val="0"/>
          <w:iCs w:val="0"/>
          <w:caps w:val="0"/>
          <w:strike w:val="0"/>
          <w:dstrike w:val="0"/>
          <w:color w:val="000000"/>
          <w:spacing w:val="0"/>
          <w:sz w:val="24"/>
          <w:szCs w:val="24"/>
        </w:rPr>
      </w:pPr>
      <w:r>
        <w:rPr>
          <w:rFonts w:hint="eastAsia" w:ascii="宋体" w:hAnsi="宋体" w:eastAsia="宋体" w:cs="宋体"/>
          <w:b/>
          <w:bCs/>
          <w:i w:val="0"/>
          <w:iCs w:val="0"/>
          <w:caps w:val="0"/>
          <w:strike w:val="0"/>
          <w:dstrike w:val="0"/>
          <w:color w:val="000000"/>
          <w:spacing w:val="0"/>
          <w:kern w:val="0"/>
          <w:sz w:val="24"/>
          <w:szCs w:val="24"/>
          <w:shd w:val="clear" w:fill="FFFFFF"/>
          <w:lang w:val="en-US" w:eastAsia="zh-CN" w:bidi="ar"/>
        </w:rPr>
        <w:t>（三）噪声治理情况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left"/>
        <w:rPr>
          <w:rFonts w:hint="eastAsia" w:ascii="宋体" w:hAnsi="宋体" w:eastAsia="宋体" w:cs="宋体"/>
          <w:b w:val="0"/>
          <w:bCs w:val="0"/>
          <w:i w:val="0"/>
          <w:iCs w:val="0"/>
          <w:caps w:val="0"/>
          <w:strike w:val="0"/>
          <w:dstrike w:val="0"/>
          <w:color w:val="000000"/>
          <w:spacing w:val="0"/>
          <w:sz w:val="24"/>
          <w:szCs w:val="24"/>
        </w:rPr>
      </w:pPr>
      <w:r>
        <w:rPr>
          <w:rFonts w:hint="eastAsia" w:ascii="宋体" w:hAnsi="宋体" w:eastAsia="宋体" w:cs="宋体"/>
          <w:b w:val="0"/>
          <w:bCs w:val="0"/>
          <w:i w:val="0"/>
          <w:iCs w:val="0"/>
          <w:caps w:val="0"/>
          <w:strike w:val="0"/>
          <w:dstrike w:val="0"/>
          <w:color w:val="000000"/>
          <w:spacing w:val="0"/>
          <w:sz w:val="24"/>
          <w:szCs w:val="24"/>
        </w:rPr>
        <w:t>本项目设备噪声主要来源于大切机、红外线中切机、小切机、磨光机、切边机、雕刻机、仿形机等设备噪声，其噪声源强约70~100dB(A)。为有效降低设备噪声以及不合理作业操作产生的瞬时强噪声对周围环境的影响，确保场界噪声达标排放。进行合理布局所有声源设备均布置在生产车间内。选用国内外技术先进的低噪声设备，从源头削减噪声源强度。对各设备基础进行减振处理，并加强设备的日常运行维护，确保设备正常运转，避免故障引起的高噪声。整个生产车间采用密闭的钢架结构，可起到一定的隔声作用，减小设备运行噪声对厂界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eastAsia="宋体" w:cs="宋体"/>
          <w:b/>
          <w:bCs/>
          <w:i w:val="0"/>
          <w:iCs w:val="0"/>
          <w:caps w:val="0"/>
          <w:strike w:val="0"/>
          <w:dstrike w:val="0"/>
          <w:color w:val="000000"/>
          <w:spacing w:val="0"/>
          <w:sz w:val="24"/>
          <w:szCs w:val="24"/>
        </w:rPr>
      </w:pPr>
      <w:r>
        <w:rPr>
          <w:rFonts w:hint="eastAsia" w:ascii="宋体" w:hAnsi="宋体" w:eastAsia="宋体" w:cs="宋体"/>
          <w:b/>
          <w:bCs/>
          <w:i w:val="0"/>
          <w:iCs w:val="0"/>
          <w:caps w:val="0"/>
          <w:strike w:val="0"/>
          <w:dstrike w:val="0"/>
          <w:color w:val="000000"/>
          <w:spacing w:val="0"/>
          <w:kern w:val="0"/>
          <w:sz w:val="24"/>
          <w:szCs w:val="24"/>
          <w:shd w:val="clear" w:fill="FFFFFF"/>
          <w:lang w:val="en-US" w:eastAsia="zh-CN" w:bidi="ar"/>
        </w:rPr>
        <w:t>（四）固体废弃物治理情况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80" w:firstLineChars="200"/>
        <w:jc w:val="left"/>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t>固体废弃物包括工业固体废物、生活垃圾和危险废物。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t>工业固体废物：主要包括废边角料、不合格产品、废零部件、废包装材料、沉淀池污泥。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t>（1）项目废边角料、不合格产品定期外售至广元久鹏建材有限公司用于生产建材。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t>（2）废零部件外卖废品回收站。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t>（3）废包装材料集中收集后纳入园区生活垃圾清运系统统一清运处置。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t>（4）沉淀池污泥经罐车运输至广元市联拓石业有限公司，签订了压滤机使用协议。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t>生活垃圾：员工生活垃圾集中收集，由环卫部门统一清运。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t>危险废物：机修过程产生的危险废物等统一由机修单位带走处理，厂区不储存。与朝天区朝天镇车饰洁汽车服务中心签订了机修协议。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pPr>
      <w:r>
        <w:rPr>
          <w:rFonts w:hint="eastAsia" w:ascii="宋体" w:hAnsi="宋体" w:eastAsia="宋体" w:cs="宋体"/>
          <w:b/>
          <w:bCs/>
          <w:i w:val="0"/>
          <w:iCs w:val="0"/>
          <w:caps w:val="0"/>
          <w:strike w:val="0"/>
          <w:dstrike w:val="0"/>
          <w:color w:val="000000"/>
          <w:spacing w:val="0"/>
          <w:kern w:val="0"/>
          <w:sz w:val="24"/>
          <w:szCs w:val="24"/>
          <w:shd w:val="clear" w:fill="FFFFFF"/>
          <w:lang w:val="en-US" w:eastAsia="zh-CN" w:bidi="ar"/>
        </w:rPr>
        <w:t>（五）环境风险防范措施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t>本项目为地板、方料、雕塑品加工项目，可能发生风险的因素主要为：废水排放事故。由于项目废水处理系统清理不及时满溢、池体、罐体破损等，导致废水达不到处理效果或溢流直接外排，进入项目附近的水体，造成污染事故。为了使环境风险减小到最低限度。建设单位必须要做到生产废水闭路循环使用，不外排，须采取以下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t>①严格控制生产用水总量，达到供需水平或者亏水运行；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t>②加强管理，定期对污水处理系统进行巡视，发现有裂痕、滑坡迹象，应立即停止生产、采取围堵措施并联系吸污车对废水进行抽出，防止事故外排。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strike w:val="0"/>
          <w:dstrike w:val="0"/>
          <w:color w:val="000000"/>
          <w:spacing w:val="0"/>
          <w:sz w:val="28"/>
          <w:szCs w:val="28"/>
        </w:rPr>
      </w:pPr>
      <w:r>
        <w:rPr>
          <w:rFonts w:hint="eastAsia" w:ascii="宋体" w:hAnsi="宋体" w:eastAsia="宋体" w:cs="宋体"/>
          <w:b/>
          <w:bCs/>
          <w:i w:val="0"/>
          <w:iCs w:val="0"/>
          <w:caps w:val="0"/>
          <w:strike w:val="0"/>
          <w:dstrike w:val="0"/>
          <w:color w:val="000000"/>
          <w:spacing w:val="0"/>
          <w:kern w:val="0"/>
          <w:sz w:val="28"/>
          <w:szCs w:val="28"/>
          <w:shd w:val="clear" w:fill="FFFFFF"/>
          <w:lang w:val="en-US" w:eastAsia="zh-CN" w:bidi="ar"/>
        </w:rPr>
        <w:t>四、环保设施调试效果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val="0"/>
          <w:bCs w:val="0"/>
          <w:i w:val="0"/>
          <w:iCs w:val="0"/>
          <w:caps w:val="0"/>
          <w:strike w:val="0"/>
          <w:dstrike w:val="0"/>
          <w:color w:val="000000"/>
          <w:spacing w:val="0"/>
          <w:sz w:val="24"/>
          <w:szCs w:val="24"/>
        </w:rPr>
      </w:pPr>
      <w:r>
        <w:rPr>
          <w:rFonts w:hint="eastAsia" w:ascii="宋体" w:hAnsi="宋体" w:eastAsia="宋体" w:cs="宋体"/>
          <w:b/>
          <w:bCs/>
          <w:i w:val="0"/>
          <w:iCs w:val="0"/>
          <w:caps w:val="0"/>
          <w:strike w:val="0"/>
          <w:dstrike w:val="0"/>
          <w:color w:val="000000"/>
          <w:spacing w:val="0"/>
          <w:kern w:val="0"/>
          <w:sz w:val="24"/>
          <w:szCs w:val="24"/>
          <w:shd w:val="clear" w:fill="FFFFFF"/>
          <w:lang w:val="en-US" w:eastAsia="zh-CN" w:bidi="ar"/>
        </w:rPr>
        <w:t>（一）废气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val="0"/>
          <w:bCs w:val="0"/>
          <w:i w:val="0"/>
          <w:iCs w:val="0"/>
          <w:caps w:val="0"/>
          <w:strike w:val="0"/>
          <w:dstrike w:val="0"/>
          <w:color w:val="000000"/>
          <w:spacing w:val="0"/>
          <w:sz w:val="24"/>
          <w:szCs w:val="24"/>
        </w:rPr>
      </w:pPr>
      <w:r>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t>根据四川恒宇环境节能检测有限公司的检测报告川恒检字（2021）第210WT02号，无组织排放废气中颗粒物按照《大气污染物综合排放标准》（GB 16297-1996）表2标准进行评价，广元市晟睿石业有限公司朝天区晟睿石材加工项目环保设施竣工验收检测，厂界下风向2个监控点无组织废气颗粒物7月7-8日连续两天检测数据表明均达标。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1" w:firstLineChars="100"/>
        <w:jc w:val="left"/>
        <w:rPr>
          <w:rFonts w:hint="eastAsia" w:ascii="宋体" w:hAnsi="宋体" w:eastAsia="宋体" w:cs="宋体"/>
          <w:b/>
          <w:bCs/>
          <w:i w:val="0"/>
          <w:iCs w:val="0"/>
          <w:caps w:val="0"/>
          <w:strike w:val="0"/>
          <w:dstrike w:val="0"/>
          <w:color w:val="000000"/>
          <w:spacing w:val="0"/>
          <w:sz w:val="24"/>
          <w:szCs w:val="24"/>
        </w:rPr>
      </w:pPr>
      <w:r>
        <w:rPr>
          <w:rFonts w:hint="eastAsia" w:ascii="宋体" w:hAnsi="宋体" w:eastAsia="宋体" w:cs="宋体"/>
          <w:b/>
          <w:bCs/>
          <w:i w:val="0"/>
          <w:iCs w:val="0"/>
          <w:caps w:val="0"/>
          <w:strike w:val="0"/>
          <w:dstrike w:val="0"/>
          <w:color w:val="000000"/>
          <w:spacing w:val="0"/>
          <w:kern w:val="0"/>
          <w:sz w:val="24"/>
          <w:szCs w:val="24"/>
          <w:shd w:val="clear" w:fill="FFFFFF"/>
          <w:lang w:val="en-US" w:eastAsia="zh-CN" w:bidi="ar"/>
        </w:rPr>
        <w:t>（二）噪声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t>根据四川恒宇环境节能检测有限公司的检测报告川恒检字（2021）第210WT02号，项目厂界四周按照《工业企业厂界环境噪声排放标准》(GB 12348-2008)表1 、3类标准进行评价，广元市晟睿石业有限公司朝天区晟睿石材加工项目竣工环境保护验收检测结果中，4个厂界噪声点在7月7-8日连续两天检测数据表明昼间等效A声级均达标。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1" w:firstLineChars="100"/>
        <w:jc w:val="left"/>
        <w:rPr>
          <w:rFonts w:hint="eastAsia" w:ascii="宋体" w:hAnsi="宋体" w:eastAsia="宋体" w:cs="宋体"/>
          <w:b/>
          <w:bCs/>
          <w:i w:val="0"/>
          <w:iCs w:val="0"/>
          <w:caps w:val="0"/>
          <w:strike w:val="0"/>
          <w:dstrike w:val="0"/>
          <w:color w:val="000000"/>
          <w:spacing w:val="0"/>
          <w:sz w:val="24"/>
          <w:szCs w:val="24"/>
        </w:rPr>
      </w:pPr>
      <w:r>
        <w:rPr>
          <w:rFonts w:hint="eastAsia" w:ascii="宋体" w:hAnsi="宋体" w:eastAsia="宋体" w:cs="宋体"/>
          <w:b/>
          <w:bCs/>
          <w:i w:val="0"/>
          <w:iCs w:val="0"/>
          <w:caps w:val="0"/>
          <w:strike w:val="0"/>
          <w:dstrike w:val="0"/>
          <w:color w:val="000000"/>
          <w:spacing w:val="0"/>
          <w:kern w:val="0"/>
          <w:sz w:val="24"/>
          <w:szCs w:val="24"/>
          <w:shd w:val="clear" w:fill="FFFFFF"/>
          <w:lang w:val="en-US" w:eastAsia="zh-CN" w:bidi="ar"/>
        </w:rPr>
        <w:t>（三）固体废弃物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strike w:val="0"/>
          <w:dstrike w:val="0"/>
          <w:color w:val="000000"/>
          <w:spacing w:val="0"/>
          <w:kern w:val="0"/>
          <w:sz w:val="24"/>
          <w:szCs w:val="24"/>
          <w:shd w:val="clear" w:fill="FFFFFF"/>
          <w:lang w:val="en-US" w:eastAsia="zh-CN" w:bidi="ar"/>
        </w:rPr>
        <w:t>本项目产生的固体废物主要包括废边角料、不合格产品、废零部件、废包装材料、沉淀池污泥以及生活垃圾。废边角料、不合格产品外售至广元久鹏建材有限公司用于生产建材；废零部件外卖废品回收站；废包装材料纳入园区生活垃圾清运系统统一清运处置；沉淀池淤泥经罐车运输至广元市联拓石业有限公司压滤后外售至广元久鹏建材有限公司；生活垃圾集中收集，由环卫部门统一清运；机修过程产生的危险废物等统一由机修单位带走处理，厂区不储存，与朝天区朝天镇车饰洁汽车服务中心签订了机修协议。所有废弃物均得到妥善处置，固体废弃物处理率达100%。</w:t>
      </w:r>
    </w:p>
    <w:p>
      <w:pPr>
        <w:pStyle w:val="2"/>
        <w:rPr>
          <w:rFonts w:hint="eastAsia"/>
          <w:b/>
          <w:bCs/>
          <w:sz w:val="28"/>
          <w:szCs w:val="21"/>
        </w:rPr>
      </w:pPr>
    </w:p>
    <w:p>
      <w:pPr>
        <w:pStyle w:val="2"/>
        <w:rPr>
          <w:rFonts w:hint="eastAsia"/>
          <w:b/>
          <w:bCs/>
          <w:sz w:val="28"/>
          <w:szCs w:val="21"/>
        </w:rPr>
      </w:pPr>
      <w:r>
        <w:rPr>
          <w:rFonts w:hint="eastAsia"/>
          <w:b/>
          <w:bCs/>
          <w:sz w:val="28"/>
          <w:szCs w:val="21"/>
        </w:rPr>
        <w:t>五、工程建设对环境的影响</w:t>
      </w:r>
    </w:p>
    <w:p>
      <w:pPr>
        <w:pStyle w:val="2"/>
        <w:ind w:firstLine="480" w:firstLineChars="200"/>
        <w:rPr>
          <w:rFonts w:hint="eastAsia"/>
          <w:b/>
          <w:bCs/>
        </w:rPr>
      </w:pPr>
      <w:r>
        <w:rPr>
          <w:rFonts w:hint="eastAsia"/>
          <w:b w:val="0"/>
          <w:bCs w:val="0"/>
          <w:lang w:eastAsia="zh-CN"/>
        </w:rPr>
        <w:t>本</w:t>
      </w:r>
      <w:r>
        <w:rPr>
          <w:rFonts w:hint="eastAsia"/>
          <w:b w:val="0"/>
          <w:bCs w:val="0"/>
        </w:rPr>
        <w:t>项目废气、噪声均达到了相应排放标准，废水、固废处置合理。通过落实相应的环保措施，对环境影响较小。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1" w:firstLineChars="100"/>
        <w:jc w:val="left"/>
        <w:rPr>
          <w:rFonts w:hint="eastAsia" w:ascii="宋体" w:hAnsi="宋体" w:eastAsia="宋体" w:cs="宋体"/>
          <w:b w:val="0"/>
          <w:bCs w:val="0"/>
          <w:i w:val="0"/>
          <w:iCs w:val="0"/>
          <w:caps w:val="0"/>
          <w:strike w:val="0"/>
          <w:dstrike w:val="0"/>
          <w:color w:val="000000"/>
          <w:spacing w:val="0"/>
          <w:sz w:val="28"/>
          <w:szCs w:val="28"/>
        </w:rPr>
      </w:pPr>
      <w:r>
        <w:rPr>
          <w:rFonts w:hint="eastAsia" w:ascii="宋体" w:hAnsi="宋体" w:eastAsia="宋体" w:cs="宋体"/>
          <w:b/>
          <w:bCs/>
          <w:i w:val="0"/>
          <w:iCs w:val="0"/>
          <w:caps w:val="0"/>
          <w:strike w:val="0"/>
          <w:dstrike w:val="0"/>
          <w:color w:val="000000"/>
          <w:spacing w:val="0"/>
          <w:kern w:val="0"/>
          <w:sz w:val="28"/>
          <w:szCs w:val="28"/>
          <w:shd w:val="clear" w:fill="FFFFFF"/>
          <w:lang w:val="en-US" w:eastAsia="zh-CN" w:bidi="ar"/>
        </w:rPr>
        <w:t>六、验收结论</w:t>
      </w:r>
    </w:p>
    <w:p>
      <w:pPr>
        <w:pStyle w:val="2"/>
        <w:ind w:left="0" w:leftChars="0" w:firstLine="480" w:firstLineChars="200"/>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shd w:val="clear" w:fill="FFFFFF"/>
        </w:rPr>
        <w:t>朝天区晟睿石材加工项目执行了国家有关环境保护法律法规</w:t>
      </w:r>
      <w:r>
        <w:rPr>
          <w:rFonts w:hint="eastAsia" w:ascii="宋体" w:hAnsi="宋体" w:eastAsia="宋体" w:cs="宋体"/>
          <w:b w:val="0"/>
          <w:bCs w:val="0"/>
          <w:i w:val="0"/>
          <w:iCs w:val="0"/>
          <w:caps w:val="0"/>
          <w:color w:val="000000"/>
          <w:spacing w:val="0"/>
          <w:sz w:val="24"/>
          <w:szCs w:val="24"/>
          <w:shd w:val="clear" w:fill="FFFFFF"/>
          <w:lang w:eastAsia="zh-CN"/>
        </w:rPr>
        <w:t>，</w:t>
      </w:r>
      <w:r>
        <w:rPr>
          <w:rFonts w:hint="eastAsia" w:ascii="宋体" w:hAnsi="宋体" w:eastAsia="宋体" w:cs="宋体"/>
          <w:b w:val="0"/>
          <w:bCs w:val="0"/>
          <w:i w:val="0"/>
          <w:iCs w:val="0"/>
          <w:caps w:val="0"/>
          <w:color w:val="000000"/>
          <w:spacing w:val="0"/>
          <w:sz w:val="24"/>
          <w:szCs w:val="24"/>
          <w:shd w:val="clear" w:fill="FFFFFF"/>
        </w:rPr>
        <w:t>环境保护</w:t>
      </w:r>
      <w:r>
        <w:rPr>
          <w:rFonts w:hint="eastAsia" w:ascii="宋体" w:hAnsi="宋体" w:eastAsia="宋体" w:cs="宋体"/>
          <w:b w:val="0"/>
          <w:bCs w:val="0"/>
          <w:i w:val="0"/>
          <w:iCs w:val="0"/>
          <w:caps w:val="0"/>
          <w:color w:val="000000"/>
          <w:spacing w:val="0"/>
          <w:sz w:val="24"/>
          <w:szCs w:val="24"/>
          <w:shd w:val="clear" w:fill="FFFFFF"/>
          <w:lang w:eastAsia="zh-CN"/>
        </w:rPr>
        <w:t>审批</w:t>
      </w:r>
      <w:r>
        <w:rPr>
          <w:rFonts w:hint="eastAsia" w:ascii="宋体" w:hAnsi="宋体" w:eastAsia="宋体" w:cs="宋体"/>
          <w:b w:val="0"/>
          <w:bCs w:val="0"/>
          <w:i w:val="0"/>
          <w:iCs w:val="0"/>
          <w:caps w:val="0"/>
          <w:color w:val="000000"/>
          <w:spacing w:val="0"/>
          <w:sz w:val="24"/>
          <w:szCs w:val="24"/>
          <w:shd w:val="clear" w:fill="FFFFFF"/>
        </w:rPr>
        <w:t>手续齐全，环境影响报告书及批复文件提出的各项环保措施基本得到落实。废气、厂界环境噪声达标排放，废水、固体废弃物均得到妥善处置，环境管理和制度基本满足要求，环保部门未接到相关环境污染投诉，满足建设项目竣工环境保护验收相关要求。验收组经过讨论，同意该项目通过竣工环境保护验收。</w:t>
      </w:r>
    </w:p>
    <w:p>
      <w:pPr>
        <w:ind w:firstLine="281" w:firstLineChars="100"/>
        <w:rPr>
          <w:rFonts w:ascii="Times New Roman" w:hAnsi="Times New Roman"/>
          <w:sz w:val="28"/>
          <w:szCs w:val="28"/>
        </w:rPr>
      </w:pPr>
      <w:r>
        <w:rPr>
          <w:rFonts w:ascii="Times New Roman" w:hAnsi="Times New Roman"/>
          <w:b/>
          <w:sz w:val="28"/>
          <w:szCs w:val="28"/>
        </w:rPr>
        <w:t>七、要求及建议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eastAsia" w:ascii="宋体" w:hAnsi="宋体" w:eastAsia="宋体" w:cs="宋体"/>
          <w:b w:val="0"/>
          <w:bCs w:val="0"/>
          <w:i w:val="0"/>
          <w:iCs w:val="0"/>
          <w:caps w:val="0"/>
          <w:strike w:val="0"/>
          <w:dstrike w:val="0"/>
          <w:color w:val="000000"/>
          <w:spacing w:val="0"/>
          <w:sz w:val="24"/>
          <w:szCs w:val="24"/>
        </w:rPr>
      </w:pPr>
      <w:r>
        <w:rPr>
          <w:rFonts w:hint="eastAsia" w:ascii="宋体" w:hAnsi="宋体" w:eastAsia="宋体" w:cs="宋体"/>
          <w:b w:val="0"/>
          <w:bCs w:val="0"/>
          <w:i w:val="0"/>
          <w:iCs w:val="0"/>
          <w:caps w:val="0"/>
          <w:strike w:val="0"/>
          <w:dstrike w:val="0"/>
          <w:color w:val="000000"/>
          <w:spacing w:val="0"/>
          <w:sz w:val="24"/>
          <w:szCs w:val="24"/>
        </w:rPr>
        <w:t>加强环保设施管理，保证设备正常运行，确保各项污染物达标排放。</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1" w:firstLineChars="100"/>
        <w:jc w:val="left"/>
        <w:rPr>
          <w:rFonts w:hint="eastAsia" w:ascii="宋体" w:hAnsi="宋体" w:eastAsia="宋体" w:cs="宋体"/>
          <w:b/>
          <w:bCs/>
          <w:i w:val="0"/>
          <w:iCs w:val="0"/>
          <w:caps w:val="0"/>
          <w:strike w:val="0"/>
          <w:dstrike w:val="0"/>
          <w:color w:val="000000"/>
          <w:spacing w:val="0"/>
          <w:sz w:val="28"/>
          <w:szCs w:val="28"/>
          <w:lang w:val="en-US" w:eastAsia="zh-CN"/>
        </w:rPr>
      </w:pPr>
      <w:r>
        <w:rPr>
          <w:rFonts w:hint="eastAsia" w:ascii="宋体" w:hAnsi="宋体" w:eastAsia="宋体" w:cs="宋体"/>
          <w:b/>
          <w:bCs/>
          <w:i w:val="0"/>
          <w:iCs w:val="0"/>
          <w:caps w:val="0"/>
          <w:strike w:val="0"/>
          <w:dstrike w:val="0"/>
          <w:color w:val="000000"/>
          <w:spacing w:val="0"/>
          <w:sz w:val="28"/>
          <w:szCs w:val="28"/>
          <w:lang w:val="en-US" w:eastAsia="zh-CN"/>
        </w:rPr>
        <w:t>验收人员信息</w:t>
      </w:r>
    </w:p>
    <w:p>
      <w:pPr>
        <w:pStyle w:val="2"/>
        <w:numPr>
          <w:numId w:val="0"/>
        </w:numPr>
        <w:rPr>
          <w:rFonts w:hint="default"/>
          <w:lang w:val="en-US" w:eastAsia="zh-CN"/>
        </w:rPr>
      </w:pPr>
      <w:r>
        <w:rPr>
          <w:rFonts w:hint="eastAsia"/>
          <w:lang w:val="en-US" w:eastAsia="zh-CN"/>
        </w:rPr>
        <w:t xml:space="preserve">        见附表1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130" w:firstLineChars="1900"/>
        <w:jc w:val="left"/>
        <w:rPr>
          <w:rFonts w:hint="eastAsia" w:ascii="宋体" w:hAnsi="宋体" w:eastAsia="宋体" w:cs="宋体"/>
          <w:b w:val="0"/>
          <w:bCs w:val="0"/>
          <w:i w:val="0"/>
          <w:iCs w:val="0"/>
          <w:caps w:val="0"/>
          <w:color w:val="000000"/>
          <w:spacing w:val="0"/>
          <w:sz w:val="27"/>
          <w:szCs w:val="27"/>
        </w:rPr>
      </w:pPr>
      <w:r>
        <w:rPr>
          <w:rFonts w:hint="eastAsia" w:ascii="宋体" w:hAnsi="宋体" w:eastAsia="宋体" w:cs="宋体"/>
          <w:b w:val="0"/>
          <w:bCs w:val="0"/>
          <w:i w:val="0"/>
          <w:iCs w:val="0"/>
          <w:caps w:val="0"/>
          <w:color w:val="000000"/>
          <w:spacing w:val="0"/>
          <w:sz w:val="27"/>
          <w:szCs w:val="27"/>
        </w:rPr>
        <w:t>广元市晟睿石业有限公司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27"/>
          <w:szCs w:val="27"/>
        </w:rPr>
      </w:pPr>
      <w:r>
        <w:rPr>
          <w:rFonts w:hint="eastAsia" w:ascii="宋体" w:hAnsi="宋体" w:eastAsia="宋体" w:cs="宋体"/>
          <w:b w:val="0"/>
          <w:bCs w:val="0"/>
          <w:i w:val="0"/>
          <w:iCs w:val="0"/>
          <w:caps w:val="0"/>
          <w:color w:val="000000"/>
          <w:spacing w:val="0"/>
          <w:kern w:val="0"/>
          <w:sz w:val="28"/>
          <w:szCs w:val="28"/>
          <w:shd w:val="clear" w:fill="FFFFFF"/>
          <w:lang w:val="en-US" w:eastAsia="zh-CN" w:bidi="ar"/>
        </w:rPr>
        <w:t xml:space="preserve">                                2021年7月</w:t>
      </w:r>
    </w:p>
    <w:p/>
    <w:p>
      <w:pPr>
        <w:pStyle w:val="2"/>
      </w:pPr>
    </w:p>
    <w:p/>
    <w:p>
      <w:pPr>
        <w:pStyle w:val="2"/>
      </w:pPr>
    </w:p>
    <w:p/>
    <w:p>
      <w:pPr>
        <w:pStyle w:val="2"/>
      </w:pPr>
    </w:p>
    <w:p>
      <w:pPr>
        <w:rPr>
          <w:rFonts w:hint="eastAsia"/>
          <w:lang w:eastAsia="zh-CN"/>
        </w:rPr>
      </w:pPr>
    </w:p>
    <w:p>
      <w:pPr>
        <w:rPr>
          <w:rFonts w:hint="eastAsia"/>
          <w:lang w:eastAsia="zh-CN"/>
        </w:rPr>
      </w:pPr>
    </w:p>
    <w:p>
      <w:pPr>
        <w:rPr>
          <w:rFonts w:hint="eastAsia"/>
          <w:lang w:eastAsia="zh-CN"/>
        </w:rPr>
      </w:pPr>
    </w:p>
    <w:p>
      <w:pPr>
        <w:jc w:val="center"/>
        <w:rPr>
          <w:sz w:val="22"/>
          <w:szCs w:val="28"/>
        </w:rPr>
      </w:pPr>
      <w:r>
        <w:rPr>
          <w:rFonts w:hint="eastAsia"/>
          <w:b/>
          <w:bCs/>
          <w:sz w:val="32"/>
          <w:szCs w:val="40"/>
          <w:lang w:eastAsia="zh-CN"/>
        </w:rPr>
        <w:t>附表</w:t>
      </w:r>
      <w:r>
        <w:rPr>
          <w:rFonts w:hint="eastAsia"/>
          <w:b/>
          <w:bCs/>
          <w:sz w:val="32"/>
          <w:szCs w:val="40"/>
          <w:lang w:val="en-US" w:eastAsia="zh-CN"/>
        </w:rPr>
        <w:t>1</w:t>
      </w:r>
    </w:p>
    <w:p>
      <w:pPr>
        <w:pStyle w:val="2"/>
        <w:rPr>
          <w:rFonts w:hint="eastAsia" w:eastAsiaTheme="minorEastAsia"/>
          <w:lang w:eastAsia="zh-CN"/>
        </w:rPr>
      </w:pPr>
      <w:bookmarkStart w:id="0" w:name="_GoBack"/>
      <w:r>
        <w:rPr>
          <w:rFonts w:hint="eastAsia" w:eastAsiaTheme="minorEastAsia"/>
          <w:lang w:eastAsia="zh-CN"/>
        </w:rPr>
        <w:drawing>
          <wp:inline distT="0" distB="0" distL="114300" distR="114300">
            <wp:extent cx="5669915" cy="5929630"/>
            <wp:effectExtent l="0" t="0" r="6985" b="13970"/>
            <wp:docPr id="2" name="图片 2" descr="IMG_0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805"/>
                    <pic:cNvPicPr>
                      <a:picLocks noChangeAspect="1"/>
                    </pic:cNvPicPr>
                  </pic:nvPicPr>
                  <pic:blipFill>
                    <a:blip r:embed="rId4"/>
                    <a:srcRect l="12853" t="5295" r="11224" b="10183"/>
                    <a:stretch>
                      <a:fillRect/>
                    </a:stretch>
                  </pic:blipFill>
                  <pic:spPr>
                    <a:xfrm>
                      <a:off x="0" y="0"/>
                      <a:ext cx="5669915" cy="592963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48F14"/>
    <w:multiLevelType w:val="singleLevel"/>
    <w:tmpl w:val="89D48F14"/>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91366"/>
    <w:rsid w:val="274301E7"/>
    <w:rsid w:val="2CF61003"/>
    <w:rsid w:val="3E902EEC"/>
    <w:rsid w:val="49791366"/>
    <w:rsid w:val="51B54223"/>
    <w:rsid w:val="5E4A2BCC"/>
    <w:rsid w:val="60FB1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adjustRightInd w:val="0"/>
      <w:spacing w:before="120" w:after="120"/>
      <w:ind w:left="735" w:hanging="450"/>
      <w:textAlignment w:val="baseline"/>
      <w:outlineLvl w:val="1"/>
    </w:pPr>
    <w:rPr>
      <w:rFonts w:ascii="Times New Roman" w:hAnsi="Arial" w:eastAsia="黑体" w:cs="Times New Roman"/>
      <w:b/>
      <w:kern w:val="44"/>
      <w:sz w:val="28"/>
      <w:szCs w:val="20"/>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widowControl/>
      <w:ind w:firstLine="240" w:firstLineChars="100"/>
      <w:jc w:val="left"/>
    </w:pPr>
    <w:rPr>
      <w:kern w:val="0"/>
      <w:sz w:val="24"/>
      <w:szCs w:val="20"/>
    </w:rPr>
  </w:style>
  <w:style w:type="paragraph" w:styleId="5">
    <w:name w:val="header"/>
    <w:basedOn w:val="1"/>
    <w:next w:val="1"/>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ormal (Web)"/>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 w:type="paragraph" w:customStyle="1" w:styleId="10">
    <w:name w:val="正文文本缩进 21"/>
    <w:basedOn w:val="1"/>
    <w:qFormat/>
    <w:uiPriority w:val="1624"/>
    <w:pPr>
      <w:widowControl/>
      <w:ind w:left="0" w:right="0" w:firstLine="240"/>
      <w:jc w:val="left"/>
    </w:pPr>
    <w:rPr>
      <w:kern w:val="0"/>
      <w:sz w:val="24"/>
      <w:szCs w:val="20"/>
    </w:rPr>
  </w:style>
  <w:style w:type="paragraph" w:customStyle="1" w:styleId="11">
    <w:name w:val="p0"/>
    <w:basedOn w:val="1"/>
    <w:qFormat/>
    <w:uiPriority w:val="0"/>
    <w:pPr>
      <w:widowControl/>
    </w:pPr>
    <w:rPr>
      <w:kern w:val="0"/>
      <w:szCs w:val="21"/>
    </w:rPr>
  </w:style>
  <w:style w:type="paragraph" w:customStyle="1" w:styleId="12">
    <w:name w:val="正文首行缩进 21"/>
    <w:next w:val="1"/>
    <w:qFormat/>
    <w:uiPriority w:val="2457"/>
    <w:pPr>
      <w:ind w:left="420" w:right="0" w:firstLine="42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2021-07-24T08:34:00Z</dcterms:created>
  <dc:creator>Administrator</dc:creator>
  <cp:lastModifiedBy>余小米</cp:lastModifiedBy>
  <dcterms:modified xsi:type="dcterms:W3CDTF">2021-07-26T05:38:41Z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0ED77C9D5FA3457DA4E580A7155BDDE5</vt:lpwstr>
  </property>
</Properties>
</file>