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b/>
          <w:bCs/>
          <w:sz w:val="32"/>
          <w:szCs w:val="32"/>
          <w:lang w:eastAsia="zh-CN"/>
        </w:rPr>
      </w:pPr>
      <w:r>
        <w:rPr>
          <w:rFonts w:hint="eastAsia" w:ascii="宋体"/>
          <w:b/>
          <w:bCs/>
          <w:sz w:val="32"/>
          <w:szCs w:val="32"/>
          <w:lang w:val="en-US" w:eastAsia="zh-CN"/>
        </w:rPr>
        <w:t>利州区白朝乡卫生院</w:t>
      </w:r>
    </w:p>
    <w:p>
      <w:pPr>
        <w:snapToGrid w:val="0"/>
        <w:spacing w:line="360" w:lineRule="auto"/>
        <w:jc w:val="center"/>
        <w:rPr>
          <w:b/>
          <w:bCs/>
          <w:color w:val="000000" w:themeColor="text1"/>
          <w:sz w:val="30"/>
          <w:szCs w:val="30"/>
          <w14:textFill>
            <w14:solidFill>
              <w14:schemeClr w14:val="tx1"/>
            </w14:solidFill>
          </w14:textFill>
        </w:rPr>
      </w:pPr>
      <w:r>
        <w:rPr>
          <w:rFonts w:hint="eastAsia" w:cs="仿宋"/>
          <w:b/>
          <w:bCs/>
          <w:color w:val="000000" w:themeColor="text1"/>
          <w:sz w:val="30"/>
          <w:szCs w:val="30"/>
          <w:lang w:val="en-US" w:eastAsia="zh-CN"/>
          <w14:textFill>
            <w14:solidFill>
              <w14:schemeClr w14:val="tx1"/>
            </w14:solidFill>
          </w14:textFill>
        </w:rPr>
        <w:t>业务用房灾后重建</w:t>
      </w:r>
      <w:r>
        <w:rPr>
          <w:rFonts w:hint="eastAsia" w:cs="仿宋"/>
          <w:b/>
          <w:bCs/>
          <w:color w:val="000000" w:themeColor="text1"/>
          <w:sz w:val="30"/>
          <w:szCs w:val="30"/>
          <w:lang w:eastAsia="zh-CN"/>
          <w14:textFill>
            <w14:solidFill>
              <w14:schemeClr w14:val="tx1"/>
            </w14:solidFill>
          </w14:textFill>
        </w:rPr>
        <w:t>项目</w:t>
      </w: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2020年3月22日，利州区白朝乡卫生院在广元市利州区白朝乡卫生院主持召开了利州区白朝乡卫生院业务用房灾后重建项目竣工环境保护验收会。参</w:t>
      </w:r>
      <w:r>
        <w:rPr>
          <w:color w:val="000000" w:themeColor="text1"/>
          <w:sz w:val="28"/>
          <w:szCs w:val="28"/>
          <w14:textFill>
            <w14:solidFill>
              <w14:schemeClr w14:val="tx1"/>
            </w14:solidFill>
          </w14:textFill>
        </w:rPr>
        <w:t>加会议</w:t>
      </w:r>
      <w:r>
        <w:rPr>
          <w:rFonts w:hint="eastAsia"/>
          <w:color w:val="000000" w:themeColor="text1"/>
          <w:sz w:val="28"/>
          <w:szCs w:val="28"/>
          <w14:textFill>
            <w14:solidFill>
              <w14:schemeClr w14:val="tx1"/>
            </w14:solidFill>
          </w14:textFill>
        </w:rPr>
        <w:t>的有</w:t>
      </w:r>
      <w:r>
        <w:rPr>
          <w:color w:val="000000" w:themeColor="text1"/>
          <w:sz w:val="28"/>
          <w:szCs w:val="28"/>
          <w14:textFill>
            <w14:solidFill>
              <w14:schemeClr w14:val="tx1"/>
            </w14:solidFill>
          </w14:textFill>
        </w:rPr>
        <w:t>建设单位</w:t>
      </w:r>
      <w:r>
        <w:rPr>
          <w:rFonts w:hint="eastAsia"/>
          <w:sz w:val="28"/>
          <w:szCs w:val="28"/>
          <w:lang w:eastAsia="zh-CN"/>
        </w:rPr>
        <w:t>广元市利州区白朝乡卫生院</w:t>
      </w:r>
      <w:r>
        <w:rPr>
          <w:rFonts w:hint="eastAsia"/>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验收</w:t>
      </w:r>
      <w:r>
        <w:rPr>
          <w:rFonts w:hint="eastAsia"/>
          <w:bCs/>
          <w:color w:val="000000" w:themeColor="text1"/>
          <w:sz w:val="28"/>
          <w:szCs w:val="28"/>
          <w14:textFill>
            <w14:solidFill>
              <w14:schemeClr w14:val="tx1"/>
            </w14:solidFill>
          </w14:textFill>
        </w:rPr>
        <w:t>检测报告编制</w:t>
      </w:r>
      <w:r>
        <w:rPr>
          <w:bCs/>
          <w:color w:val="000000" w:themeColor="text1"/>
          <w:sz w:val="28"/>
          <w:szCs w:val="28"/>
          <w14:textFill>
            <w14:solidFill>
              <w14:schemeClr w14:val="tx1"/>
            </w14:solidFill>
          </w14:textFill>
        </w:rPr>
        <w:t>单位</w:t>
      </w:r>
      <w:r>
        <w:rPr>
          <w:rFonts w:hint="eastAsia"/>
          <w:bCs/>
          <w:color w:val="000000" w:themeColor="text1"/>
          <w:sz w:val="28"/>
          <w:szCs w:val="28"/>
          <w14:textFill>
            <w14:solidFill>
              <w14:schemeClr w14:val="tx1"/>
            </w14:solidFill>
          </w14:textFill>
        </w:rPr>
        <w:t>四川恒宇环境节能检测有限公司</w:t>
      </w:r>
      <w:r>
        <w:rPr>
          <w:bCs/>
          <w:color w:val="000000" w:themeColor="text1"/>
          <w:sz w:val="28"/>
          <w:szCs w:val="28"/>
          <w14:textFill>
            <w14:solidFill>
              <w14:schemeClr w14:val="tx1"/>
            </w14:solidFill>
          </w14:textFill>
        </w:rPr>
        <w:t>等单位的代表和特邀环保专家，会议成立了验收组（名单附后）。验收组</w:t>
      </w:r>
      <w:r>
        <w:rPr>
          <w:rFonts w:hint="eastAsia"/>
          <w:bCs/>
          <w:color w:val="000000" w:themeColor="text1"/>
          <w:sz w:val="28"/>
          <w:szCs w:val="28"/>
          <w14:textFill>
            <w14:solidFill>
              <w14:schemeClr w14:val="tx1"/>
            </w14:solidFill>
          </w14:textFill>
        </w:rPr>
        <w:t>会前进行了</w:t>
      </w:r>
      <w:r>
        <w:rPr>
          <w:bCs/>
          <w:color w:val="000000" w:themeColor="text1"/>
          <w:sz w:val="28"/>
          <w:szCs w:val="28"/>
          <w14:textFill>
            <w14:solidFill>
              <w14:schemeClr w14:val="tx1"/>
            </w14:solidFill>
          </w14:textFill>
        </w:rPr>
        <w:t>现场检查</w:t>
      </w:r>
      <w:r>
        <w:rPr>
          <w:rFonts w:hint="eastAsia"/>
          <w:bCs/>
          <w:color w:val="000000" w:themeColor="text1"/>
          <w:sz w:val="28"/>
          <w:szCs w:val="28"/>
          <w14:textFill>
            <w14:solidFill>
              <w14:schemeClr w14:val="tx1"/>
            </w14:solidFill>
          </w14:textFill>
        </w:rPr>
        <w:t>，在会上</w:t>
      </w:r>
      <w:r>
        <w:rPr>
          <w:color w:val="000000" w:themeColor="text1"/>
          <w:sz w:val="28"/>
          <w:szCs w:val="28"/>
          <w14:textFill>
            <w14:solidFill>
              <w14:schemeClr w14:val="tx1"/>
            </w14:solidFill>
          </w14:textFill>
        </w:rPr>
        <w:t>听取</w:t>
      </w:r>
      <w:r>
        <w:rPr>
          <w:bCs/>
          <w:color w:val="000000" w:themeColor="text1"/>
          <w:sz w:val="28"/>
          <w:szCs w:val="28"/>
          <w14:textFill>
            <w14:solidFill>
              <w14:schemeClr w14:val="tx1"/>
            </w14:solidFill>
          </w14:textFill>
        </w:rPr>
        <w:t>了建设单位对该项目</w:t>
      </w:r>
      <w:r>
        <w:rPr>
          <w:rFonts w:hint="eastAsia" w:ascii="宋体" w:hAnsi="宋体" w:cs="宋体"/>
          <w:color w:val="000000"/>
          <w:kern w:val="0"/>
          <w:sz w:val="28"/>
          <w:szCs w:val="28"/>
        </w:rPr>
        <w:t>在建设中</w:t>
      </w:r>
      <w:r>
        <w:rPr>
          <w:rFonts w:ascii="宋体" w:hAnsi="宋体" w:cs="宋体"/>
          <w:color w:val="000000"/>
          <w:kern w:val="0"/>
          <w:sz w:val="28"/>
          <w:szCs w:val="28"/>
        </w:rPr>
        <w:t>执行环境影响评价和环保“三同时”制度情况的汇报</w:t>
      </w:r>
      <w:r>
        <w:rPr>
          <w:rFonts w:hint="eastAsia" w:ascii="宋体" w:hAnsi="宋体" w:cs="宋体"/>
          <w:color w:val="000000"/>
          <w:kern w:val="0"/>
          <w:sz w:val="28"/>
          <w:szCs w:val="28"/>
        </w:rPr>
        <w:t>，</w:t>
      </w:r>
      <w:r>
        <w:rPr>
          <w:bCs/>
          <w:color w:val="000000" w:themeColor="text1"/>
          <w:sz w:val="28"/>
          <w:szCs w:val="28"/>
          <w14:textFill>
            <w14:solidFill>
              <w14:schemeClr w14:val="tx1"/>
            </w14:solidFill>
          </w14:textFill>
        </w:rPr>
        <w:t>验收</w:t>
      </w:r>
      <w:r>
        <w:rPr>
          <w:rFonts w:hint="eastAsia"/>
          <w:bCs/>
          <w:color w:val="000000" w:themeColor="text1"/>
          <w:sz w:val="28"/>
          <w:szCs w:val="28"/>
          <w14:textFill>
            <w14:solidFill>
              <w14:schemeClr w14:val="tx1"/>
            </w14:solidFill>
          </w14:textFill>
        </w:rPr>
        <w:t>检测报告编制</w:t>
      </w:r>
      <w:r>
        <w:rPr>
          <w:bCs/>
          <w:color w:val="000000" w:themeColor="text1"/>
          <w:sz w:val="28"/>
          <w:szCs w:val="28"/>
          <w14:textFill>
            <w14:solidFill>
              <w14:schemeClr w14:val="tx1"/>
            </w14:solidFill>
          </w14:textFill>
        </w:rPr>
        <w:t>单位关于该项目竣工环境保护验收</w:t>
      </w:r>
      <w:r>
        <w:rPr>
          <w:rFonts w:hint="eastAsia"/>
          <w:bCs/>
          <w:color w:val="000000" w:themeColor="text1"/>
          <w:sz w:val="28"/>
          <w:szCs w:val="28"/>
          <w14:textFill>
            <w14:solidFill>
              <w14:schemeClr w14:val="tx1"/>
            </w14:solidFill>
          </w14:textFill>
        </w:rPr>
        <w:t>监测</w:t>
      </w:r>
      <w:r>
        <w:rPr>
          <w:bCs/>
          <w:color w:val="000000" w:themeColor="text1"/>
          <w:sz w:val="28"/>
          <w:szCs w:val="28"/>
          <w14:textFill>
            <w14:solidFill>
              <w14:schemeClr w14:val="tx1"/>
            </w14:solidFill>
          </w14:textFill>
        </w:rPr>
        <w:t>的汇报</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认真核实了有关资料，详细询问了项目建设过程中环境保护措施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pStyle w:val="24"/>
        <w:ind w:firstLine="560"/>
        <w:rPr>
          <w:rFonts w:hint="eastAsia" w:ascii="宋体" w:hAnsi="宋体" w:eastAsia="宋体" w:cs="宋体"/>
          <w:sz w:val="28"/>
          <w:szCs w:val="28"/>
          <w:lang w:val="en-US" w:eastAsia="zh-CN"/>
        </w:rPr>
      </w:pPr>
      <w:r>
        <w:rPr>
          <w:rFonts w:hint="eastAsia" w:ascii="宋体" w:hAnsi="宋体" w:eastAsia="宋体" w:cs="宋体"/>
          <w:sz w:val="28"/>
          <w:szCs w:val="28"/>
          <w:lang w:eastAsia="zh-CN"/>
        </w:rPr>
        <w:t>该项目于</w:t>
      </w:r>
      <w:r>
        <w:rPr>
          <w:rFonts w:hint="eastAsia" w:ascii="宋体" w:hAnsi="宋体" w:eastAsia="宋体" w:cs="宋体"/>
          <w:sz w:val="28"/>
          <w:szCs w:val="28"/>
          <w:lang w:val="en-US" w:eastAsia="zh-CN"/>
        </w:rPr>
        <w:t>2009年1月开工建设，2009年10月完成了对该项目的环境影响评价表的编制；</w:t>
      </w:r>
      <w:r>
        <w:rPr>
          <w:rFonts w:hint="eastAsia" w:ascii="宋体" w:hAnsi="宋体" w:eastAsia="宋体" w:cs="宋体"/>
          <w:sz w:val="28"/>
          <w:szCs w:val="28"/>
          <w:lang w:eastAsia="zh-CN"/>
        </w:rPr>
        <w:t>利州区白朝乡卫生院投资</w:t>
      </w:r>
      <w:r>
        <w:rPr>
          <w:rFonts w:hint="eastAsia" w:ascii="宋体" w:hAnsi="宋体" w:eastAsia="宋体" w:cs="宋体"/>
          <w:sz w:val="28"/>
          <w:szCs w:val="28"/>
          <w:lang w:val="en-US" w:eastAsia="zh-CN"/>
        </w:rPr>
        <w:t>416</w:t>
      </w:r>
      <w:r>
        <w:rPr>
          <w:rFonts w:hint="eastAsia" w:ascii="宋体" w:hAnsi="宋体" w:eastAsia="宋体" w:cs="宋体"/>
          <w:sz w:val="28"/>
          <w:szCs w:val="28"/>
          <w:lang w:eastAsia="zh-CN"/>
        </w:rPr>
        <w:t>万元，项目占地面积为</w:t>
      </w:r>
      <w:r>
        <w:rPr>
          <w:rFonts w:hint="eastAsia" w:ascii="宋体" w:hAnsi="宋体" w:eastAsia="宋体" w:cs="宋体"/>
          <w:sz w:val="28"/>
          <w:szCs w:val="28"/>
          <w:lang w:val="en-US" w:eastAsia="zh-CN"/>
        </w:rPr>
        <w:t>2330</w:t>
      </w:r>
      <w:r>
        <w:rPr>
          <w:rFonts w:hint="eastAsia" w:ascii="宋体" w:hAnsi="宋体" w:eastAsia="宋体" w:cs="宋体"/>
          <w:sz w:val="28"/>
          <w:szCs w:val="28"/>
          <w:lang w:eastAsia="zh-CN"/>
        </w:rPr>
        <w:t>m</w:t>
      </w:r>
      <w:r>
        <w:rPr>
          <w:rFonts w:hint="eastAsia" w:ascii="宋体" w:hAnsi="宋体" w:eastAsia="宋体" w:cs="宋体"/>
          <w:sz w:val="32"/>
          <w:szCs w:val="32"/>
          <w:vertAlign w:val="superscript"/>
          <w:lang w:eastAsia="zh-CN"/>
        </w:rPr>
        <w:t>2</w:t>
      </w:r>
      <w:r>
        <w:rPr>
          <w:rFonts w:hint="eastAsia" w:ascii="宋体" w:hAnsi="宋体" w:eastAsia="宋体" w:cs="宋体"/>
          <w:sz w:val="28"/>
          <w:szCs w:val="28"/>
          <w:lang w:eastAsia="zh-CN"/>
        </w:rPr>
        <w:t>，新建业务综合楼及附属工程</w:t>
      </w:r>
      <w:r>
        <w:rPr>
          <w:rFonts w:hint="eastAsia" w:ascii="宋体" w:hAnsi="宋体" w:eastAsia="宋体" w:cs="宋体"/>
          <w:sz w:val="28"/>
          <w:szCs w:val="28"/>
          <w:lang w:val="en-US" w:eastAsia="zh-CN"/>
        </w:rPr>
        <w:t>1717.44</w:t>
      </w:r>
      <w:r>
        <w:rPr>
          <w:rFonts w:hint="eastAsia" w:ascii="宋体" w:hAnsi="宋体" w:eastAsia="宋体" w:cs="宋体"/>
          <w:sz w:val="28"/>
          <w:szCs w:val="28"/>
          <w:lang w:eastAsia="zh-CN"/>
        </w:rPr>
        <w:t>m</w:t>
      </w:r>
      <w:r>
        <w:rPr>
          <w:rFonts w:hint="eastAsia" w:ascii="宋体" w:hAnsi="宋体" w:eastAsia="宋体" w:cs="宋体"/>
          <w:sz w:val="32"/>
          <w:szCs w:val="32"/>
          <w:vertAlign w:val="superscript"/>
          <w:lang w:eastAsia="zh-CN"/>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设置床位16张，实际13张，不设传染科。总投资为416万元，其中实际环保投资为10万元，占总投资2.4%。</w:t>
      </w:r>
    </w:p>
    <w:p>
      <w:pPr>
        <w:spacing w:line="360" w:lineRule="auto"/>
        <w:ind w:firstLine="537" w:firstLineChars="192"/>
        <w:rPr>
          <w:rFonts w:hint="eastAsia" w:ascii="宋体" w:hAnsi="宋体" w:eastAsia="宋体" w:cs="宋体"/>
          <w:sz w:val="28"/>
          <w:szCs w:val="28"/>
          <w:lang w:val="en-US" w:eastAsia="zh-CN"/>
        </w:rPr>
      </w:pPr>
      <w:r>
        <w:rPr>
          <w:rFonts w:hint="eastAsia"/>
          <w:sz w:val="28"/>
          <w:szCs w:val="28"/>
          <w:lang w:eastAsia="zh-CN"/>
        </w:rPr>
        <w:t>该项目主要是为病人提供询医治病的服务，无生产过程存在。产生的污染物包括各科室医务活动过程中产生的医疗废水、病人及医护人员办公生活污水、医疗垃圾、生活垃圾、沉渣和栅渣、各种设备噪声。</w:t>
      </w:r>
      <w:r>
        <w:rPr>
          <w:rFonts w:hint="eastAsia" w:ascii="宋体" w:hAnsi="宋体" w:cs="宋体"/>
          <w:color w:val="000000" w:themeColor="text1"/>
          <w:sz w:val="28"/>
          <w:szCs w:val="28"/>
          <w14:textFill>
            <w14:solidFill>
              <w14:schemeClr w14:val="tx1"/>
            </w14:solidFill>
          </w14:textFill>
        </w:rPr>
        <w:t>项目主要污染因子是噪声、废气、废水、固废</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目前该项目主体设施和与之配套的环境保护设施运行正常</w:t>
      </w:r>
      <w:r>
        <w:rPr>
          <w:rFonts w:hint="eastAsia" w:ascii="宋体" w:hAnsi="宋体" w:eastAsia="宋体" w:cs="宋体"/>
          <w:sz w:val="28"/>
          <w:szCs w:val="28"/>
          <w:lang w:val="en-US" w:eastAsia="zh-CN"/>
        </w:rPr>
        <w:t>。2009年10月四川省国环环境工程咨询有限公司完成了该项目环境影响评价报告表的编制，2009年12月广元市利州天区环境保护局以广利环办函[【2009】107号文对该项目环境影响报告表进行了批复。</w:t>
      </w:r>
    </w:p>
    <w:p>
      <w:pPr>
        <w:spacing w:line="360" w:lineRule="auto"/>
        <w:ind w:firstLine="560" w:firstLineChars="200"/>
        <w:rPr>
          <w:rFonts w:hint="eastAsia" w:ascii="宋体" w:hAnsi="宋体" w:eastAsia="宋体" w:cs="宋体"/>
          <w:color w:val="auto"/>
          <w:sz w:val="28"/>
          <w:szCs w:val="28"/>
          <w:lang w:val="en-US" w:eastAsia="zh-CN"/>
        </w:rPr>
      </w:pPr>
    </w:p>
    <w:p>
      <w:pPr>
        <w:numPr>
          <w:ilvl w:val="0"/>
          <w:numId w:val="3"/>
        </w:num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工程变动情况</w:t>
      </w:r>
    </w:p>
    <w:p>
      <w:pPr>
        <w:pStyle w:val="2"/>
      </w:pPr>
      <w:r>
        <w:rPr>
          <w:rFonts w:hint="eastAsia"/>
          <w:lang w:val="en-US" w:eastAsia="zh-CN"/>
        </w:rPr>
        <w:t xml:space="preserve">    </w:t>
      </w:r>
      <w:r>
        <w:rPr>
          <w:rFonts w:hint="eastAsia" w:ascii="Times New Roman" w:hAnsi="Times New Roman" w:cs="Times New Roman"/>
          <w:kern w:val="2"/>
          <w:sz w:val="28"/>
          <w:szCs w:val="28"/>
          <w:lang w:val="en-US" w:eastAsia="zh-CN" w:bidi="ar-SA"/>
        </w:rPr>
        <w:t>该项目批复为20张床位，卫生部门核定16张床位，实际建成13张床位。</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ind w:firstLine="613" w:firstLineChars="218"/>
        <w:rPr>
          <w:rFonts w:ascii="宋体" w:hAnsi="宋体" w:cs="宋体"/>
          <w:sz w:val="28"/>
          <w:szCs w:val="28"/>
        </w:rPr>
      </w:pPr>
      <w:r>
        <w:rPr>
          <w:b/>
          <w:bCs/>
          <w:sz w:val="28"/>
          <w:szCs w:val="28"/>
        </w:rPr>
        <w:t>1</w:t>
      </w:r>
      <w:r>
        <w:rPr>
          <w:rFonts w:hint="eastAsia" w:ascii="宋体" w:hAnsi="宋体" w:cs="宋体"/>
          <w:b/>
          <w:bCs/>
          <w:sz w:val="28"/>
          <w:szCs w:val="28"/>
        </w:rPr>
        <w:t>、</w:t>
      </w:r>
      <w:r>
        <w:rPr>
          <w:rFonts w:hint="eastAsia" w:ascii="宋体" w:hAnsi="宋体" w:cs="宋体"/>
          <w:b/>
          <w:bCs/>
          <w:sz w:val="28"/>
          <w:szCs w:val="28"/>
          <w:lang w:eastAsia="zh-CN"/>
        </w:rPr>
        <w:t>废</w:t>
      </w:r>
      <w:r>
        <w:rPr>
          <w:rFonts w:hint="eastAsia" w:ascii="宋体" w:hAnsi="宋体" w:cs="宋体"/>
          <w:b/>
          <w:bCs/>
          <w:sz w:val="28"/>
          <w:szCs w:val="28"/>
        </w:rPr>
        <w:t>气</w:t>
      </w:r>
    </w:p>
    <w:p>
      <w:pPr>
        <w:spacing w:line="360" w:lineRule="auto"/>
        <w:ind w:firstLine="537" w:firstLineChars="192"/>
        <w:rPr>
          <w:rFonts w:ascii="宋体" w:hAnsi="宋体"/>
          <w:color w:val="000000"/>
          <w:sz w:val="28"/>
          <w:szCs w:val="28"/>
        </w:rPr>
      </w:pPr>
      <w:r>
        <w:rPr>
          <w:rFonts w:hint="eastAsia" w:ascii="宋体" w:hAnsi="宋体"/>
          <w:color w:val="000000"/>
          <w:sz w:val="28"/>
          <w:szCs w:val="28"/>
          <w:lang w:val="en-US" w:eastAsia="zh-CN"/>
        </w:rPr>
        <w:t xml:space="preserve"> </w:t>
      </w:r>
      <w:r>
        <w:rPr>
          <w:rFonts w:hint="eastAsia"/>
          <w:bCs/>
          <w:color w:val="000000"/>
          <w:sz w:val="28"/>
          <w:szCs w:val="28"/>
          <w:lang w:eastAsia="zh-CN"/>
        </w:rPr>
        <w:t>该项目主要废气为地埋式污水处理设施及化粪池，污水在处理设施在运行过程中会产生臭气，主要成分为硫化氢、氨等；为止防病毒从医院水处理构筑物表面挥发到大气中而造成病毒的二次传播污染，项目采用地埋式污水处理设施，将污水处理池加盖板密闭并对污水处理设施周围进行绿化。</w:t>
      </w:r>
    </w:p>
    <w:p>
      <w:pPr>
        <w:ind w:firstLine="613" w:firstLineChars="218"/>
        <w:rPr>
          <w:rFonts w:ascii="宋体" w:hAnsi="宋体" w:cs="宋体"/>
          <w:b/>
          <w:bCs/>
          <w:sz w:val="28"/>
          <w:szCs w:val="28"/>
        </w:rPr>
      </w:pPr>
      <w:r>
        <w:rPr>
          <w:b/>
          <w:bCs/>
          <w:sz w:val="28"/>
          <w:szCs w:val="28"/>
        </w:rPr>
        <w:t>2</w:t>
      </w:r>
      <w:r>
        <w:rPr>
          <w:rFonts w:hint="eastAsia" w:ascii="宋体" w:hAnsi="宋体" w:cs="宋体"/>
          <w:b/>
          <w:bCs/>
          <w:sz w:val="28"/>
          <w:szCs w:val="28"/>
        </w:rPr>
        <w:t>、</w:t>
      </w:r>
      <w:r>
        <w:rPr>
          <w:rFonts w:hint="eastAsia" w:ascii="宋体" w:hAnsi="宋体" w:cs="宋体"/>
          <w:b/>
          <w:bCs/>
          <w:sz w:val="28"/>
          <w:szCs w:val="28"/>
          <w:lang w:eastAsia="zh-CN"/>
        </w:rPr>
        <w:t>废</w:t>
      </w:r>
      <w:r>
        <w:rPr>
          <w:rFonts w:hint="eastAsia" w:ascii="宋体" w:hAnsi="宋体" w:cs="宋体"/>
          <w:b/>
          <w:bCs/>
          <w:sz w:val="28"/>
          <w:szCs w:val="28"/>
        </w:rPr>
        <w:t>水</w:t>
      </w:r>
    </w:p>
    <w:p>
      <w:pPr>
        <w:ind w:firstLine="840" w:firstLineChars="300"/>
        <w:rPr>
          <w:rFonts w:ascii="宋体" w:hAnsi="宋体" w:cs="宋体"/>
          <w:color w:val="000000"/>
          <w:sz w:val="28"/>
          <w:szCs w:val="28"/>
        </w:rPr>
      </w:pPr>
      <w:r>
        <w:rPr>
          <w:rFonts w:hint="eastAsia" w:ascii="宋体" w:hAnsi="宋体" w:cs="宋体"/>
          <w:color w:val="000000"/>
          <w:sz w:val="28"/>
          <w:szCs w:val="28"/>
          <w:lang w:eastAsia="zh-CN"/>
        </w:rPr>
        <w:t>本</w:t>
      </w:r>
      <w:r>
        <w:rPr>
          <w:rFonts w:hint="eastAsia" w:ascii="宋体" w:hAnsi="宋体" w:cs="宋体"/>
          <w:color w:val="000000"/>
          <w:sz w:val="28"/>
          <w:szCs w:val="28"/>
        </w:rPr>
        <w:t>项目的主要废水为生活污水和</w:t>
      </w:r>
      <w:r>
        <w:rPr>
          <w:rFonts w:hint="eastAsia" w:ascii="宋体" w:hAnsi="宋体" w:cs="宋体"/>
          <w:color w:val="000000"/>
          <w:sz w:val="28"/>
          <w:szCs w:val="28"/>
          <w:lang w:eastAsia="zh-CN"/>
        </w:rPr>
        <w:t>医疗</w:t>
      </w:r>
      <w:r>
        <w:rPr>
          <w:rFonts w:hint="eastAsia" w:ascii="宋体" w:hAnsi="宋体" w:cs="宋体"/>
          <w:color w:val="000000"/>
          <w:sz w:val="28"/>
          <w:szCs w:val="28"/>
        </w:rPr>
        <w:t>废水。</w:t>
      </w:r>
      <w:r>
        <w:rPr>
          <w:rFonts w:hint="eastAsia"/>
          <w:color w:val="000000"/>
          <w:sz w:val="28"/>
          <w:szCs w:val="28"/>
          <w:lang w:val="en-US" w:eastAsia="zh-CN"/>
        </w:rPr>
        <w:t>医疗废水：</w:t>
      </w:r>
      <w:r>
        <w:rPr>
          <w:rFonts w:hint="eastAsia"/>
          <w:color w:val="auto"/>
          <w:sz w:val="28"/>
          <w:szCs w:val="28"/>
          <w:lang w:eastAsia="zh-CN"/>
        </w:rPr>
        <w:t>本项目医疗废水主要来自于医院门诊、住院部等化验、治疗、污洗间的废水等，医疗废水经地埋式污水处理工艺（调节池</w:t>
      </w:r>
      <w:r>
        <w:rPr>
          <w:rFonts w:hint="eastAsia"/>
          <w:color w:val="auto"/>
          <w:sz w:val="28"/>
          <w:szCs w:val="28"/>
          <w:lang w:val="en-US" w:eastAsia="zh-CN"/>
        </w:rPr>
        <w:t>+沉淀池+消毒接触池+排入乡污水管网</w:t>
      </w:r>
      <w:r>
        <w:rPr>
          <w:rFonts w:hint="eastAsia"/>
          <w:color w:val="auto"/>
          <w:sz w:val="28"/>
          <w:szCs w:val="28"/>
          <w:lang w:eastAsia="zh-CN"/>
        </w:rPr>
        <w:t>），处理达《医疗机构水污染物排放标准》表</w:t>
      </w:r>
      <w:r>
        <w:rPr>
          <w:rFonts w:hint="eastAsia"/>
          <w:color w:val="auto"/>
          <w:sz w:val="28"/>
          <w:szCs w:val="28"/>
          <w:lang w:val="en-US" w:eastAsia="zh-CN"/>
        </w:rPr>
        <w:t>2中预处理标准后，排入乡污水管网。</w:t>
      </w:r>
      <w:r>
        <w:rPr>
          <w:rFonts w:hint="eastAsia"/>
          <w:color w:val="000000"/>
          <w:sz w:val="28"/>
          <w:szCs w:val="28"/>
          <w:lang w:val="en-US" w:eastAsia="zh-CN"/>
        </w:rPr>
        <w:t>生活污水：</w:t>
      </w:r>
      <w:r>
        <w:rPr>
          <w:rFonts w:hint="eastAsia"/>
          <w:color w:val="auto"/>
          <w:sz w:val="28"/>
          <w:szCs w:val="28"/>
          <w:lang w:val="en-US" w:eastAsia="zh-CN"/>
        </w:rPr>
        <w:t>生活污水主要为洗手、厕所污水经化粪池处理后，经处理站处理后排入乡污水管网。</w:t>
      </w:r>
    </w:p>
    <w:p>
      <w:pPr>
        <w:ind w:firstLine="280" w:firstLineChars="100"/>
        <w:jc w:val="left"/>
        <w:rPr>
          <w:rFonts w:ascii="宋体" w:hAnsi="宋体" w:cs="宋体"/>
          <w:b/>
          <w:bCs/>
          <w:sz w:val="28"/>
          <w:szCs w:val="28"/>
        </w:rPr>
      </w:pPr>
      <w:r>
        <w:rPr>
          <w:rFonts w:hint="eastAsia" w:ascii="宋体" w:hAnsi="宋体" w:cs="宋体"/>
          <w:sz w:val="28"/>
          <w:szCs w:val="28"/>
        </w:rPr>
        <w:t xml:space="preserve">  </w:t>
      </w:r>
      <w:r>
        <w:rPr>
          <w:rFonts w:hint="eastAsia" w:ascii="宋体" w:hAnsi="宋体" w:cs="宋体"/>
          <w:b/>
          <w:bCs/>
          <w:sz w:val="28"/>
          <w:szCs w:val="28"/>
        </w:rPr>
        <w:t xml:space="preserve">3、噪声 </w:t>
      </w:r>
    </w:p>
    <w:p>
      <w:pPr>
        <w:ind w:firstLine="562"/>
        <w:rPr>
          <w:color w:val="000000"/>
          <w:sz w:val="28"/>
          <w:szCs w:val="28"/>
        </w:rPr>
      </w:pPr>
      <w:r>
        <w:rPr>
          <w:rFonts w:hint="eastAsia"/>
          <w:sz w:val="28"/>
          <w:szCs w:val="28"/>
        </w:rPr>
        <w:t>本项目</w:t>
      </w:r>
      <w:r>
        <w:rPr>
          <w:rFonts w:hint="eastAsia"/>
          <w:sz w:val="28"/>
          <w:szCs w:val="28"/>
          <w:lang w:eastAsia="zh-CN"/>
        </w:rPr>
        <w:t>主要噪声</w:t>
      </w:r>
      <w:r>
        <w:rPr>
          <w:sz w:val="28"/>
          <w:szCs w:val="28"/>
        </w:rPr>
        <w:t>来自</w:t>
      </w:r>
      <w:r>
        <w:rPr>
          <w:rFonts w:hint="eastAsia"/>
          <w:sz w:val="28"/>
          <w:szCs w:val="28"/>
          <w:lang w:eastAsia="zh-CN"/>
        </w:rPr>
        <w:t>门诊病人及陪护人员产生的社会噪声</w:t>
      </w:r>
      <w:r>
        <w:rPr>
          <w:sz w:val="28"/>
          <w:szCs w:val="28"/>
        </w:rPr>
        <w:t>、</w:t>
      </w:r>
      <w:r>
        <w:rPr>
          <w:rFonts w:hint="eastAsia"/>
          <w:sz w:val="28"/>
          <w:szCs w:val="28"/>
          <w:lang w:eastAsia="zh-CN"/>
        </w:rPr>
        <w:t>来往车辆噪声，</w:t>
      </w:r>
      <w:r>
        <w:rPr>
          <w:rFonts w:hint="eastAsia"/>
          <w:color w:val="000000"/>
          <w:sz w:val="28"/>
          <w:szCs w:val="28"/>
          <w:lang w:eastAsia="zh-CN"/>
        </w:rPr>
        <w:t>对进出车辆进行管理，严禁场内鸣笛；加强院区内绿化，种植绿化带；以减少社会生活噪声、</w:t>
      </w:r>
      <w:r>
        <w:rPr>
          <w:rFonts w:hint="eastAsia"/>
          <w:sz w:val="28"/>
          <w:szCs w:val="28"/>
          <w:lang w:eastAsia="zh-CN"/>
        </w:rPr>
        <w:t>车辆噪声、设备噪声等对住院病人的影响</w:t>
      </w:r>
      <w:r>
        <w:rPr>
          <w:color w:val="000000"/>
          <w:sz w:val="28"/>
          <w:szCs w:val="28"/>
        </w:rPr>
        <w:t>。</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pStyle w:val="24"/>
        <w:ind w:firstLine="560"/>
        <w:rPr>
          <w:color w:val="auto"/>
          <w:sz w:val="28"/>
          <w:szCs w:val="28"/>
        </w:rPr>
      </w:pPr>
      <w:bookmarkStart w:id="0" w:name="OLE_LINK16"/>
      <w:r>
        <w:rPr>
          <w:sz w:val="28"/>
          <w:szCs w:val="28"/>
        </w:rPr>
        <w:t>本项目产生的固体废物主要有医疗垃圾</w:t>
      </w:r>
      <w:r>
        <w:rPr>
          <w:rFonts w:hint="eastAsia"/>
          <w:sz w:val="28"/>
          <w:szCs w:val="28"/>
        </w:rPr>
        <w:t>、</w:t>
      </w:r>
      <w:r>
        <w:rPr>
          <w:sz w:val="28"/>
          <w:szCs w:val="28"/>
        </w:rPr>
        <w:t>污水处理站污泥</w:t>
      </w:r>
      <w:r>
        <w:rPr>
          <w:rFonts w:hint="eastAsia"/>
          <w:sz w:val="28"/>
          <w:szCs w:val="28"/>
        </w:rPr>
        <w:t>、</w:t>
      </w:r>
      <w:r>
        <w:rPr>
          <w:rFonts w:hint="eastAsia"/>
          <w:sz w:val="28"/>
          <w:szCs w:val="28"/>
          <w:lang w:eastAsia="zh-CN"/>
        </w:rPr>
        <w:t>一般</w:t>
      </w:r>
      <w:r>
        <w:rPr>
          <w:sz w:val="28"/>
          <w:szCs w:val="28"/>
        </w:rPr>
        <w:t>垃圾。</w:t>
      </w:r>
      <w:bookmarkEnd w:id="0"/>
      <w:r>
        <w:rPr>
          <w:rFonts w:hint="eastAsia" w:ascii="宋体" w:hAnsi="宋体" w:eastAsia="宋体"/>
          <w:b w:val="0"/>
          <w:bCs w:val="0"/>
          <w:sz w:val="28"/>
          <w:szCs w:val="28"/>
        </w:rPr>
        <w:t>生活垃圾：采用集中袋装和桶装收集后统一堆放，由环卫部门集中运至当地垃圾处理站处置。</w:t>
      </w:r>
      <w:r>
        <w:rPr>
          <w:rFonts w:hint="eastAsia"/>
          <w:sz w:val="28"/>
          <w:szCs w:val="28"/>
          <w:lang w:eastAsia="zh-CN"/>
        </w:rPr>
        <w:t>医疗垃圾</w:t>
      </w:r>
      <w:r>
        <w:rPr>
          <w:rFonts w:hint="eastAsia"/>
          <w:sz w:val="28"/>
          <w:szCs w:val="28"/>
        </w:rPr>
        <w:t>：</w:t>
      </w:r>
      <w:r>
        <w:rPr>
          <w:sz w:val="28"/>
          <w:szCs w:val="28"/>
        </w:rPr>
        <w:t>医疗垃圾</w:t>
      </w:r>
      <w:r>
        <w:rPr>
          <w:rFonts w:hint="eastAsia"/>
          <w:sz w:val="28"/>
          <w:szCs w:val="28"/>
          <w:lang w:eastAsia="zh-CN"/>
        </w:rPr>
        <w:t>、</w:t>
      </w:r>
      <w:r>
        <w:rPr>
          <w:sz w:val="28"/>
          <w:szCs w:val="28"/>
        </w:rPr>
        <w:t>污水处理站污泥</w:t>
      </w:r>
      <w:r>
        <w:rPr>
          <w:rFonts w:hint="eastAsia"/>
          <w:sz w:val="28"/>
          <w:szCs w:val="28"/>
        </w:rPr>
        <w:t>属于危险废物，</w:t>
      </w:r>
      <w:r>
        <w:rPr>
          <w:rFonts w:hint="eastAsia"/>
          <w:sz w:val="28"/>
          <w:szCs w:val="28"/>
          <w:lang w:eastAsia="zh-CN"/>
        </w:rPr>
        <w:t>项目设立危废暂存间暂存</w:t>
      </w:r>
      <w:r>
        <w:rPr>
          <w:sz w:val="28"/>
          <w:szCs w:val="28"/>
        </w:rPr>
        <w:t>收集后</w:t>
      </w:r>
      <w:r>
        <w:rPr>
          <w:rFonts w:hint="eastAsia"/>
          <w:sz w:val="28"/>
          <w:szCs w:val="28"/>
          <w:lang w:eastAsia="zh-CN"/>
        </w:rPr>
        <w:t>，</w:t>
      </w:r>
      <w:r>
        <w:rPr>
          <w:rFonts w:hint="eastAsia"/>
          <w:sz w:val="28"/>
          <w:szCs w:val="28"/>
        </w:rPr>
        <w:t>委托有医疗垃圾处理资质</w:t>
      </w:r>
      <w:r>
        <w:rPr>
          <w:rFonts w:hint="eastAsia"/>
          <w:sz w:val="28"/>
          <w:szCs w:val="28"/>
          <w:lang w:eastAsia="zh-CN"/>
        </w:rPr>
        <w:t>单位统一处理（已与广元市利州区环境卫生管理局签订协议）</w:t>
      </w:r>
      <w:r>
        <w:rPr>
          <w:color w:val="auto"/>
          <w:sz w:val="28"/>
          <w:szCs w:val="28"/>
        </w:rPr>
        <w:t>。</w:t>
      </w:r>
    </w:p>
    <w:p>
      <w:pPr>
        <w:numPr>
          <w:ilvl w:val="0"/>
          <w:numId w:val="0"/>
        </w:numPr>
        <w:ind w:firstLine="562" w:firstLineChars="200"/>
        <w:rPr>
          <w:b/>
          <w:bCs/>
          <w:color w:val="000000" w:themeColor="text1"/>
          <w:sz w:val="28"/>
          <w:szCs w:val="28"/>
          <w14:textFill>
            <w14:solidFill>
              <w14:schemeClr w14:val="tx1"/>
            </w14:solidFill>
          </w14:textFill>
        </w:rPr>
      </w:pPr>
      <w:r>
        <w:rPr>
          <w:rFonts w:hint="eastAsia" w:hAnsi="宋体"/>
          <w:b/>
          <w:bCs w:val="0"/>
          <w:color w:val="000000"/>
          <w:sz w:val="28"/>
          <w:szCs w:val="28"/>
          <w:lang w:eastAsia="zh-CN"/>
        </w:rPr>
        <w:t>四、</w:t>
      </w:r>
      <w:r>
        <w:rPr>
          <w:b/>
          <w:bCs/>
          <w:color w:val="000000" w:themeColor="text1"/>
          <w:sz w:val="28"/>
          <w:szCs w:val="28"/>
          <w14:textFill>
            <w14:solidFill>
              <w14:schemeClr w14:val="tx1"/>
            </w14:solidFill>
          </w14:textFill>
        </w:rPr>
        <w:t>验收监测结果</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color w:val="auto"/>
          <w:sz w:val="28"/>
          <w:szCs w:val="28"/>
        </w:rPr>
      </w:pPr>
      <w:r>
        <w:rPr>
          <w:color w:val="auto"/>
          <w:sz w:val="28"/>
          <w:szCs w:val="28"/>
        </w:rPr>
        <w:t>根据</w:t>
      </w:r>
      <w:r>
        <w:rPr>
          <w:rFonts w:hint="eastAsia"/>
          <w:color w:val="auto"/>
          <w:sz w:val="28"/>
          <w:szCs w:val="28"/>
        </w:rPr>
        <w:t>四川恒宇环境节能检测有限公司《</w:t>
      </w:r>
      <w:r>
        <w:rPr>
          <w:rFonts w:hint="eastAsia"/>
          <w:color w:val="auto"/>
          <w:sz w:val="28"/>
          <w:szCs w:val="28"/>
          <w:lang w:val="en-US" w:eastAsia="zh-CN"/>
        </w:rPr>
        <w:t>广元市利州区白朝乡卫生院业务用房灾后重建项目</w:t>
      </w:r>
      <w:r>
        <w:rPr>
          <w:rFonts w:hint="eastAsia"/>
          <w:color w:val="auto"/>
          <w:sz w:val="28"/>
          <w:szCs w:val="28"/>
        </w:rPr>
        <w:t>竣工环境保护验收</w:t>
      </w:r>
      <w:r>
        <w:rPr>
          <w:rFonts w:hint="eastAsia"/>
          <w:color w:val="auto"/>
          <w:sz w:val="28"/>
          <w:szCs w:val="28"/>
          <w:lang w:eastAsia="zh-CN"/>
        </w:rPr>
        <w:t>检测</w:t>
      </w:r>
      <w:r>
        <w:rPr>
          <w:rFonts w:hint="eastAsia"/>
          <w:color w:val="auto"/>
          <w:sz w:val="28"/>
          <w:szCs w:val="28"/>
        </w:rPr>
        <w:t>报告</w:t>
      </w:r>
      <w:r>
        <w:rPr>
          <w:color w:val="auto"/>
          <w:sz w:val="28"/>
          <w:szCs w:val="28"/>
        </w:rPr>
        <w:t>》</w:t>
      </w:r>
      <w:r>
        <w:rPr>
          <w:rFonts w:hint="eastAsia"/>
          <w:color w:val="auto"/>
          <w:sz w:val="28"/>
          <w:szCs w:val="28"/>
        </w:rPr>
        <w:t>川恒检</w:t>
      </w:r>
      <w:r>
        <w:rPr>
          <w:color w:val="auto"/>
          <w:sz w:val="28"/>
          <w:szCs w:val="28"/>
        </w:rPr>
        <w:t>字（20</w:t>
      </w:r>
      <w:r>
        <w:rPr>
          <w:rFonts w:hint="eastAsia"/>
          <w:color w:val="auto"/>
          <w:sz w:val="28"/>
          <w:szCs w:val="28"/>
          <w:lang w:val="en-US" w:eastAsia="zh-CN"/>
        </w:rPr>
        <w:t>20</w:t>
      </w:r>
      <w:r>
        <w:rPr>
          <w:color w:val="auto"/>
          <w:sz w:val="28"/>
          <w:szCs w:val="28"/>
        </w:rPr>
        <w:t>）</w:t>
      </w:r>
      <w:r>
        <w:rPr>
          <w:bCs/>
          <w:color w:val="auto"/>
          <w:sz w:val="28"/>
          <w:szCs w:val="28"/>
        </w:rPr>
        <w:t>第</w:t>
      </w:r>
      <w:r>
        <w:rPr>
          <w:rFonts w:hint="eastAsia"/>
          <w:bCs/>
          <w:color w:val="auto"/>
          <w:sz w:val="28"/>
          <w:szCs w:val="28"/>
          <w:lang w:val="en-US" w:eastAsia="zh-CN"/>
        </w:rPr>
        <w:t>017</w:t>
      </w:r>
      <w:r>
        <w:rPr>
          <w:rFonts w:hint="eastAsia"/>
          <w:bCs/>
          <w:color w:val="auto"/>
          <w:sz w:val="28"/>
          <w:szCs w:val="28"/>
        </w:rPr>
        <w:t>WT02</w:t>
      </w:r>
      <w:r>
        <w:rPr>
          <w:bCs/>
          <w:color w:val="auto"/>
          <w:sz w:val="28"/>
          <w:szCs w:val="28"/>
        </w:rPr>
        <w:t>号</w:t>
      </w:r>
      <w:r>
        <w:rPr>
          <w:color w:val="auto"/>
          <w:sz w:val="28"/>
          <w:szCs w:val="28"/>
        </w:rPr>
        <w:t>监测结果如下：</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废气</w:t>
      </w:r>
      <w:r>
        <w:rPr>
          <w:color w:val="000000" w:themeColor="text1"/>
          <w:sz w:val="28"/>
          <w:szCs w:val="28"/>
          <w14:textFill>
            <w14:solidFill>
              <w14:schemeClr w14:val="tx1"/>
            </w14:solidFill>
          </w14:textFill>
        </w:rPr>
        <w:t>监测结果</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项目监测期间，废气监测结果均满足</w:t>
      </w:r>
      <w:r>
        <w:rPr>
          <w:rFonts w:hint="eastAsia"/>
          <w:b w:val="0"/>
          <w:bCs w:val="0"/>
          <w:sz w:val="28"/>
          <w:szCs w:val="28"/>
          <w:lang w:eastAsia="zh-CN"/>
        </w:rPr>
        <w:t>《医疗机构水污染物排放标准》（GB</w:t>
      </w:r>
      <w:r>
        <w:rPr>
          <w:rFonts w:hint="eastAsia"/>
          <w:b w:val="0"/>
          <w:bCs w:val="0"/>
          <w:sz w:val="28"/>
          <w:szCs w:val="28"/>
          <w:lang w:val="en-US" w:eastAsia="zh-CN"/>
        </w:rPr>
        <w:t>18466</w:t>
      </w:r>
      <w:r>
        <w:rPr>
          <w:rFonts w:hint="eastAsia"/>
          <w:b w:val="0"/>
          <w:bCs w:val="0"/>
          <w:sz w:val="28"/>
          <w:szCs w:val="28"/>
          <w:lang w:eastAsia="zh-CN"/>
        </w:rPr>
        <w:t>-</w:t>
      </w:r>
      <w:r>
        <w:rPr>
          <w:rFonts w:hint="eastAsia"/>
          <w:b w:val="0"/>
          <w:bCs w:val="0"/>
          <w:sz w:val="28"/>
          <w:szCs w:val="28"/>
          <w:lang w:val="en-US" w:eastAsia="zh-CN"/>
        </w:rPr>
        <w:t>2005</w:t>
      </w:r>
      <w:r>
        <w:rPr>
          <w:rFonts w:hint="eastAsia"/>
          <w:b w:val="0"/>
          <w:bCs w:val="0"/>
          <w:sz w:val="28"/>
          <w:szCs w:val="28"/>
          <w:lang w:eastAsia="zh-CN"/>
        </w:rPr>
        <w:t>）表</w:t>
      </w:r>
      <w:r>
        <w:rPr>
          <w:rFonts w:hint="eastAsia"/>
          <w:b w:val="0"/>
          <w:bCs w:val="0"/>
          <w:sz w:val="28"/>
          <w:szCs w:val="28"/>
          <w:lang w:val="en-US" w:eastAsia="zh-CN"/>
        </w:rPr>
        <w:t>3</w:t>
      </w:r>
      <w:r>
        <w:rPr>
          <w:rFonts w:hint="eastAsia"/>
          <w:color w:val="000000" w:themeColor="text1"/>
          <w:sz w:val="28"/>
          <w:szCs w:val="28"/>
          <w14:textFill>
            <w14:solidFill>
              <w14:schemeClr w14:val="tx1"/>
            </w14:solidFill>
          </w14:textFill>
        </w:rPr>
        <w:t>。</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w:t>
      </w:r>
      <w:r>
        <w:rPr>
          <w:color w:val="000000" w:themeColor="text1"/>
          <w:sz w:val="28"/>
          <w:szCs w:val="28"/>
          <w14:textFill>
            <w14:solidFill>
              <w14:schemeClr w14:val="tx1"/>
            </w14:solidFill>
          </w14:textFill>
        </w:rPr>
        <w:t>、噪声监测结果</w:t>
      </w: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项目监测期间，噪声监测结果均满足《工业企业厂界环境噪声排放标准》（GB12348-2008）表1中</w:t>
      </w:r>
      <w:r>
        <w:rPr>
          <w:rFonts w:hint="eastAsia"/>
          <w:color w:val="000000" w:themeColor="text1"/>
          <w:sz w:val="28"/>
          <w:szCs w:val="28"/>
          <w:lang w:val="en-US" w:eastAsia="zh-CN"/>
          <w14:textFill>
            <w14:solidFill>
              <w14:schemeClr w14:val="tx1"/>
            </w14:solidFill>
          </w14:textFill>
        </w:rPr>
        <w:t>2</w:t>
      </w:r>
      <w:r>
        <w:rPr>
          <w:rFonts w:hint="eastAsia"/>
          <w:color w:val="000000" w:themeColor="text1"/>
          <w:sz w:val="28"/>
          <w:szCs w:val="28"/>
          <w14:textFill>
            <w14:solidFill>
              <w14:schemeClr w14:val="tx1"/>
            </w14:solidFill>
          </w14:textFill>
        </w:rPr>
        <w:t>类标准。</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w:t>
      </w:r>
      <w:r>
        <w:rPr>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废水</w:t>
      </w:r>
      <w:r>
        <w:rPr>
          <w:color w:val="000000" w:themeColor="text1"/>
          <w:sz w:val="28"/>
          <w:szCs w:val="28"/>
          <w14:textFill>
            <w14:solidFill>
              <w14:schemeClr w14:val="tx1"/>
            </w14:solidFill>
          </w14:textFill>
        </w:rPr>
        <w:t>监测结果</w:t>
      </w: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项目监测期间，</w:t>
      </w:r>
      <w:r>
        <w:rPr>
          <w:rFonts w:hint="eastAsia"/>
          <w:color w:val="000000" w:themeColor="text1"/>
          <w:sz w:val="28"/>
          <w:szCs w:val="28"/>
          <w:lang w:eastAsia="zh-CN"/>
          <w14:textFill>
            <w14:solidFill>
              <w14:schemeClr w14:val="tx1"/>
            </w14:solidFill>
          </w14:textFill>
        </w:rPr>
        <w:t>废水</w:t>
      </w:r>
      <w:r>
        <w:rPr>
          <w:rFonts w:hint="eastAsia"/>
          <w:color w:val="000000" w:themeColor="text1"/>
          <w:sz w:val="28"/>
          <w:szCs w:val="28"/>
          <w14:textFill>
            <w14:solidFill>
              <w14:schemeClr w14:val="tx1"/>
            </w14:solidFill>
          </w14:textFill>
        </w:rPr>
        <w:t>监测结果均满足</w:t>
      </w:r>
      <w:r>
        <w:rPr>
          <w:rFonts w:hint="eastAsia"/>
          <w:b w:val="0"/>
          <w:bCs w:val="0"/>
          <w:sz w:val="28"/>
          <w:szCs w:val="28"/>
          <w:lang w:eastAsia="zh-CN"/>
        </w:rPr>
        <w:t>《医疗机构水污染物排放标准》GB</w:t>
      </w:r>
      <w:r>
        <w:rPr>
          <w:rFonts w:hint="eastAsia"/>
          <w:b w:val="0"/>
          <w:bCs w:val="0"/>
          <w:sz w:val="28"/>
          <w:szCs w:val="28"/>
          <w:lang w:val="en-US" w:eastAsia="zh-CN"/>
        </w:rPr>
        <w:t>18466</w:t>
      </w:r>
      <w:r>
        <w:rPr>
          <w:rFonts w:hint="eastAsia"/>
          <w:b w:val="0"/>
          <w:bCs w:val="0"/>
          <w:sz w:val="28"/>
          <w:szCs w:val="28"/>
          <w:lang w:eastAsia="zh-CN"/>
        </w:rPr>
        <w:t>-</w:t>
      </w:r>
      <w:r>
        <w:rPr>
          <w:rFonts w:hint="eastAsia"/>
          <w:b w:val="0"/>
          <w:bCs w:val="0"/>
          <w:sz w:val="28"/>
          <w:szCs w:val="28"/>
          <w:lang w:val="en-US" w:eastAsia="zh-CN"/>
        </w:rPr>
        <w:t>2005</w:t>
      </w:r>
      <w:r>
        <w:rPr>
          <w:rFonts w:hint="eastAsia"/>
          <w:b w:val="0"/>
          <w:bCs w:val="0"/>
          <w:sz w:val="28"/>
          <w:szCs w:val="28"/>
          <w:lang w:eastAsia="zh-CN"/>
        </w:rPr>
        <w:t xml:space="preserve"> 表</w:t>
      </w:r>
      <w:r>
        <w:rPr>
          <w:rFonts w:hint="eastAsia"/>
          <w:b w:val="0"/>
          <w:bCs w:val="0"/>
          <w:sz w:val="28"/>
          <w:szCs w:val="28"/>
          <w:lang w:val="en-US" w:eastAsia="zh-CN"/>
        </w:rPr>
        <w:t>2</w:t>
      </w:r>
      <w:r>
        <w:rPr>
          <w:rFonts w:hint="eastAsia"/>
          <w:b w:val="0"/>
          <w:bCs w:val="0"/>
          <w:sz w:val="28"/>
          <w:szCs w:val="28"/>
          <w:lang w:eastAsia="zh-CN"/>
        </w:rPr>
        <w:t>，预处理标准</w:t>
      </w:r>
      <w:r>
        <w:rPr>
          <w:rFonts w:hint="eastAsia"/>
          <w:color w:val="000000" w:themeColor="text1"/>
          <w:sz w:val="28"/>
          <w:szCs w:val="28"/>
          <w14:textFill>
            <w14:solidFill>
              <w14:schemeClr w14:val="tx1"/>
            </w14:solidFill>
          </w14:textFill>
        </w:rPr>
        <w:t>。</w:t>
      </w:r>
    </w:p>
    <w:p>
      <w:pPr>
        <w:pStyle w:val="2"/>
      </w:pP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8" w:firstLineChars="203"/>
        <w:rPr>
          <w:rFonts w:hint="eastAsia" w:ascii="宋体" w:hAnsi="宋体"/>
          <w:b/>
          <w:color w:val="auto"/>
          <w:sz w:val="28"/>
          <w:szCs w:val="28"/>
        </w:rPr>
      </w:pPr>
      <w:r>
        <w:rPr>
          <w:rFonts w:hint="eastAsia" w:ascii="宋体" w:hAnsi="宋体" w:cs="宋体"/>
          <w:b w:val="0"/>
          <w:bCs/>
          <w:color w:val="auto"/>
          <w:sz w:val="28"/>
          <w:szCs w:val="28"/>
          <w:u w:val="none" w:color="auto"/>
          <w:lang w:val="en-US" w:eastAsia="zh-CN"/>
        </w:rPr>
        <w:t>广元市利州区白朝乡卫生院</w:t>
      </w:r>
      <w:r>
        <w:rPr>
          <w:rFonts w:hint="eastAsia"/>
          <w:sz w:val="28"/>
          <w:szCs w:val="28"/>
        </w:rPr>
        <w:t>本项目环境保护档案</w:t>
      </w:r>
      <w:r>
        <w:rPr>
          <w:rFonts w:hint="eastAsia"/>
          <w:sz w:val="28"/>
          <w:szCs w:val="28"/>
          <w:lang w:eastAsia="zh-CN"/>
        </w:rPr>
        <w:t>基本</w:t>
      </w:r>
      <w:r>
        <w:rPr>
          <w:rFonts w:hint="eastAsia"/>
          <w:sz w:val="28"/>
          <w:szCs w:val="28"/>
        </w:rPr>
        <w:t>齐全，</w:t>
      </w:r>
      <w:r>
        <w:rPr>
          <w:rFonts w:hint="eastAsia" w:ascii="宋体" w:hAnsi="宋体"/>
          <w:sz w:val="28"/>
        </w:rPr>
        <w:t>由安全环保部专人负责管理，</w:t>
      </w:r>
      <w:r>
        <w:rPr>
          <w:rFonts w:hint="eastAsia" w:ascii="宋体" w:hAnsi="宋体"/>
          <w:sz w:val="28"/>
          <w:lang w:eastAsia="zh-CN"/>
        </w:rPr>
        <w:t>建有医疗固废转运台账，消毒加药台账</w:t>
      </w:r>
      <w:r>
        <w:rPr>
          <w:rFonts w:hint="eastAsia"/>
          <w:sz w:val="28"/>
          <w:szCs w:val="28"/>
        </w:rPr>
        <w:t>。</w:t>
      </w:r>
    </w:p>
    <w:p>
      <w:pPr>
        <w:ind w:firstLine="562" w:firstLineChars="200"/>
        <w:rPr>
          <w:rFonts w:hint="eastAsia"/>
          <w:b/>
          <w:bCs/>
          <w:color w:val="000000" w:themeColor="text1"/>
          <w:sz w:val="28"/>
          <w:szCs w:val="28"/>
          <w14:textFill>
            <w14:solidFill>
              <w14:schemeClr w14:val="tx1"/>
            </w14:solidFill>
          </w14:textFill>
        </w:rPr>
      </w:pP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六、环境风险防范措施</w:t>
      </w:r>
    </w:p>
    <w:p>
      <w:pPr>
        <w:spacing w:line="360" w:lineRule="auto"/>
        <w:ind w:firstLine="537" w:firstLineChars="192"/>
        <w:rPr>
          <w:rFonts w:hint="eastAsia" w:ascii="宋体" w:hAnsi="宋体"/>
          <w:sz w:val="28"/>
          <w:szCs w:val="28"/>
        </w:rPr>
      </w:pPr>
      <w:r>
        <w:rPr>
          <w:rFonts w:hint="eastAsia" w:ascii="宋体" w:hAnsi="宋体"/>
          <w:sz w:val="28"/>
          <w:szCs w:val="28"/>
        </w:rPr>
        <w:t>本项目主要环境风险为</w:t>
      </w:r>
      <w:r>
        <w:rPr>
          <w:sz w:val="28"/>
          <w:szCs w:val="28"/>
        </w:rPr>
        <w:t>医疗废水事故</w:t>
      </w:r>
      <w:r>
        <w:rPr>
          <w:rFonts w:hint="eastAsia"/>
          <w:sz w:val="28"/>
          <w:szCs w:val="28"/>
        </w:rPr>
        <w:t>排放</w:t>
      </w:r>
      <w:r>
        <w:rPr>
          <w:rFonts w:hint="eastAsia" w:ascii="宋体" w:hAnsi="宋体"/>
          <w:color w:val="000000"/>
          <w:sz w:val="28"/>
          <w:szCs w:val="28"/>
        </w:rPr>
        <w:t>和</w:t>
      </w:r>
      <w:r>
        <w:rPr>
          <w:sz w:val="28"/>
          <w:szCs w:val="28"/>
        </w:rPr>
        <w:t>医疗废物在收集、贮存</w:t>
      </w:r>
      <w:r>
        <w:rPr>
          <w:rFonts w:hint="eastAsia"/>
          <w:sz w:val="28"/>
          <w:szCs w:val="28"/>
          <w:lang w:eastAsia="zh-CN"/>
        </w:rPr>
        <w:t>等</w:t>
      </w:r>
      <w:r>
        <w:rPr>
          <w:sz w:val="28"/>
          <w:szCs w:val="28"/>
        </w:rPr>
        <w:t>存在的风险。</w:t>
      </w:r>
    </w:p>
    <w:p>
      <w:pPr>
        <w:spacing w:line="360" w:lineRule="auto"/>
        <w:ind w:firstLine="537" w:firstLineChars="192"/>
        <w:rPr>
          <w:rFonts w:hint="eastAsia" w:ascii="宋体" w:hAnsi="宋体"/>
          <w:sz w:val="28"/>
          <w:szCs w:val="28"/>
        </w:rPr>
      </w:pPr>
      <w:r>
        <w:rPr>
          <w:rFonts w:hint="eastAsia" w:ascii="宋体" w:hAnsi="宋体"/>
          <w:sz w:val="28"/>
          <w:szCs w:val="28"/>
        </w:rPr>
        <w:t>（</w:t>
      </w:r>
      <w:r>
        <w:rPr>
          <w:sz w:val="28"/>
          <w:szCs w:val="28"/>
        </w:rPr>
        <w:t>1</w:t>
      </w:r>
      <w:r>
        <w:rPr>
          <w:rFonts w:hint="eastAsia" w:ascii="宋体" w:hAnsi="宋体"/>
          <w:sz w:val="28"/>
          <w:szCs w:val="28"/>
        </w:rPr>
        <w:t>）调节池兼作</w:t>
      </w:r>
      <w:r>
        <w:rPr>
          <w:sz w:val="28"/>
          <w:szCs w:val="28"/>
        </w:rPr>
        <w:t>事故应急池，</w:t>
      </w:r>
      <w:r>
        <w:rPr>
          <w:color w:val="000000"/>
          <w:kern w:val="0"/>
          <w:sz w:val="28"/>
          <w:szCs w:val="28"/>
        </w:rPr>
        <w:t>池</w:t>
      </w:r>
      <w:r>
        <w:rPr>
          <w:rFonts w:hint="eastAsia"/>
          <w:color w:val="000000"/>
          <w:kern w:val="0"/>
          <w:sz w:val="28"/>
          <w:szCs w:val="28"/>
        </w:rPr>
        <w:t>底部</w:t>
      </w:r>
      <w:r>
        <w:rPr>
          <w:color w:val="000000"/>
          <w:kern w:val="0"/>
          <w:sz w:val="28"/>
          <w:szCs w:val="28"/>
        </w:rPr>
        <w:t>全部做硬化防渗处理</w:t>
      </w:r>
      <w:r>
        <w:rPr>
          <w:rFonts w:hint="eastAsia"/>
          <w:color w:val="000000"/>
          <w:kern w:val="0"/>
          <w:sz w:val="28"/>
          <w:szCs w:val="28"/>
        </w:rPr>
        <w:t>。</w:t>
      </w:r>
      <w:r>
        <w:rPr>
          <w:color w:val="000000"/>
          <w:kern w:val="0"/>
          <w:sz w:val="28"/>
          <w:szCs w:val="28"/>
        </w:rPr>
        <w:t>水</w:t>
      </w:r>
      <w:r>
        <w:rPr>
          <w:rFonts w:hint="eastAsia"/>
          <w:color w:val="000000"/>
          <w:kern w:val="0"/>
          <w:sz w:val="28"/>
          <w:szCs w:val="28"/>
        </w:rPr>
        <w:t>处理设备采用自动化控制</w:t>
      </w:r>
      <w:r>
        <w:rPr>
          <w:color w:val="000000"/>
          <w:kern w:val="0"/>
          <w:sz w:val="28"/>
          <w:szCs w:val="28"/>
        </w:rPr>
        <w:t>，发生故障时，可及时报警并停止向外排放废水。</w:t>
      </w:r>
    </w:p>
    <w:p>
      <w:pPr>
        <w:spacing w:line="360" w:lineRule="auto"/>
        <w:ind w:firstLine="537" w:firstLineChars="192"/>
        <w:rPr>
          <w:rFonts w:ascii="宋体" w:hAnsi="宋体"/>
          <w:sz w:val="28"/>
          <w:szCs w:val="28"/>
        </w:rPr>
      </w:pPr>
      <w:r>
        <w:rPr>
          <w:rFonts w:hint="eastAsia" w:ascii="宋体" w:hAnsi="宋体"/>
          <w:sz w:val="28"/>
          <w:szCs w:val="28"/>
        </w:rPr>
        <w:t>（</w:t>
      </w:r>
      <w:r>
        <w:rPr>
          <w:sz w:val="28"/>
          <w:szCs w:val="28"/>
        </w:rPr>
        <w:t>2</w:t>
      </w:r>
      <w:r>
        <w:rPr>
          <w:rFonts w:hint="eastAsia" w:ascii="宋体" w:hAnsi="宋体"/>
          <w:sz w:val="28"/>
          <w:szCs w:val="28"/>
        </w:rPr>
        <w:t>）设置医疗垃圾暂存间，并</w:t>
      </w:r>
      <w:r>
        <w:rPr>
          <w:rFonts w:hint="eastAsia"/>
          <w:sz w:val="28"/>
          <w:szCs w:val="28"/>
        </w:rPr>
        <w:t>设置</w:t>
      </w:r>
      <w:r>
        <w:rPr>
          <w:sz w:val="28"/>
          <w:szCs w:val="28"/>
        </w:rPr>
        <w:t>明显的医疗</w:t>
      </w:r>
      <w:r>
        <w:rPr>
          <w:rFonts w:hint="eastAsia" w:ascii="宋体" w:hAnsi="宋体"/>
          <w:sz w:val="28"/>
          <w:szCs w:val="28"/>
        </w:rPr>
        <w:t>垃圾</w:t>
      </w:r>
      <w:r>
        <w:rPr>
          <w:sz w:val="28"/>
          <w:szCs w:val="28"/>
        </w:rPr>
        <w:t>警示标识</w:t>
      </w:r>
      <w:r>
        <w:rPr>
          <w:rFonts w:hint="eastAsia"/>
          <w:sz w:val="28"/>
          <w:szCs w:val="28"/>
        </w:rPr>
        <w:t>。</w:t>
      </w:r>
      <w:r>
        <w:rPr>
          <w:rFonts w:hint="eastAsia" w:ascii="宋体" w:hAnsi="宋体"/>
          <w:sz w:val="28"/>
          <w:szCs w:val="28"/>
        </w:rPr>
        <w:t>医疗垃圾</w:t>
      </w:r>
      <w:r>
        <w:rPr>
          <w:sz w:val="28"/>
          <w:szCs w:val="28"/>
        </w:rPr>
        <w:t>采用专用容器，明确各类废弃物标识，分类包装，分类堆放</w:t>
      </w:r>
      <w:r>
        <w:rPr>
          <w:rFonts w:hint="eastAsia"/>
          <w:sz w:val="28"/>
          <w:szCs w:val="28"/>
          <w:lang w:eastAsia="zh-CN"/>
        </w:rPr>
        <w:t>，</w:t>
      </w:r>
      <w:r>
        <w:rPr>
          <w:rFonts w:hint="eastAsia" w:ascii="宋体" w:hAnsi="宋体"/>
          <w:sz w:val="28"/>
          <w:szCs w:val="28"/>
          <w:lang w:eastAsia="zh-CN"/>
        </w:rPr>
        <w:t>并做好防渗，防火等措施。</w:t>
      </w:r>
    </w:p>
    <w:p>
      <w:pPr>
        <w:tabs>
          <w:tab w:val="left" w:pos="2027"/>
        </w:tabs>
        <w:spacing w:line="360" w:lineRule="auto"/>
        <w:ind w:firstLine="560" w:firstLineChars="200"/>
        <w:rPr>
          <w:rFonts w:hint="eastAsia" w:eastAsia="宋体"/>
          <w:sz w:val="28"/>
          <w:szCs w:val="28"/>
          <w:lang w:eastAsia="zh-CN"/>
        </w:rPr>
      </w:pPr>
      <w:r>
        <w:rPr>
          <w:rFonts w:hint="eastAsia"/>
          <w:sz w:val="28"/>
          <w:szCs w:val="28"/>
          <w:lang w:val="en-US" w:eastAsia="zh-CN"/>
        </w:rPr>
        <w:t>（3）</w:t>
      </w:r>
      <w:r>
        <w:rPr>
          <w:rFonts w:hint="eastAsia" w:ascii="宋体" w:hAnsi="宋体"/>
          <w:sz w:val="28"/>
          <w:szCs w:val="28"/>
        </w:rPr>
        <w:t>医疗</w:t>
      </w:r>
      <w:r>
        <w:rPr>
          <w:rFonts w:hint="eastAsia"/>
          <w:sz w:val="28"/>
          <w:szCs w:val="28"/>
        </w:rPr>
        <w:t>危废</w:t>
      </w:r>
      <w:r>
        <w:rPr>
          <w:rFonts w:hint="eastAsia"/>
          <w:sz w:val="28"/>
          <w:szCs w:val="28"/>
          <w:lang w:eastAsia="zh-CN"/>
        </w:rPr>
        <w:t>暂存</w:t>
      </w:r>
      <w:r>
        <w:rPr>
          <w:rFonts w:hint="eastAsia"/>
          <w:sz w:val="28"/>
          <w:szCs w:val="28"/>
        </w:rPr>
        <w:t>间应加强日常管理，建立进出台账；严格管理，操作正确，加强日常检查</w:t>
      </w:r>
      <w:r>
        <w:rPr>
          <w:rFonts w:hint="eastAsia"/>
          <w:sz w:val="28"/>
          <w:szCs w:val="28"/>
          <w:lang w:eastAsia="zh-CN"/>
        </w:rPr>
        <w:t>。</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七、验收结论</w:t>
      </w:r>
    </w:p>
    <w:p>
      <w:pPr>
        <w:ind w:firstLine="560" w:firstLineChars="200"/>
        <w:rPr>
          <w:rFonts w:ascii="宋体" w:hAnsi="宋体" w:cs="宋体"/>
          <w:sz w:val="28"/>
          <w:szCs w:val="28"/>
        </w:rPr>
      </w:pPr>
      <w:r>
        <w:rPr>
          <w:rFonts w:ascii="宋体" w:hAnsi="宋体" w:cs="宋体"/>
          <w:sz w:val="28"/>
          <w:szCs w:val="28"/>
        </w:rPr>
        <w:t>验收组根据现场核查情况，结合竣工环境保护验收</w:t>
      </w:r>
      <w:r>
        <w:rPr>
          <w:rFonts w:hint="eastAsia" w:ascii="宋体" w:hAnsi="宋体" w:cs="宋体"/>
          <w:sz w:val="28"/>
          <w:szCs w:val="28"/>
        </w:rPr>
        <w:t>监测</w:t>
      </w:r>
      <w:r>
        <w:rPr>
          <w:rFonts w:ascii="宋体" w:hAnsi="宋体" w:cs="宋体"/>
          <w:sz w:val="28"/>
          <w:szCs w:val="28"/>
        </w:rPr>
        <w:t>报告等相</w:t>
      </w:r>
    </w:p>
    <w:p>
      <w:pPr>
        <w:pStyle w:val="2"/>
        <w:rPr>
          <w:rFonts w:ascii="宋体" w:hAnsi="宋体" w:cs="宋体"/>
          <w:sz w:val="28"/>
          <w:szCs w:val="28"/>
        </w:rPr>
      </w:pPr>
    </w:p>
    <w:p>
      <w:r>
        <w:drawing>
          <wp:inline distT="0" distB="0" distL="114300" distR="114300">
            <wp:extent cx="5494020" cy="7215505"/>
            <wp:effectExtent l="0" t="0" r="1143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94020" cy="7215505"/>
                    </a:xfrm>
                    <a:prstGeom prst="rect">
                      <a:avLst/>
                    </a:prstGeom>
                    <a:noFill/>
                    <a:ln>
                      <a:noFill/>
                    </a:ln>
                  </pic:spPr>
                </pic:pic>
              </a:graphicData>
            </a:graphic>
          </wp:inline>
        </w:drawing>
      </w:r>
    </w:p>
    <w:p>
      <w:pPr>
        <w:pStyle w:val="2"/>
      </w:pPr>
    </w:p>
    <w:p/>
    <w:p>
      <w:pPr>
        <w:pStyle w:val="2"/>
      </w:pPr>
    </w:p>
    <w:p/>
    <w:p>
      <w:pPr>
        <w:pStyle w:val="2"/>
      </w:pPr>
    </w:p>
    <w:p/>
    <w:p>
      <w:pPr>
        <w:pStyle w:val="2"/>
      </w:pPr>
      <w:r>
        <w:drawing>
          <wp:inline distT="0" distB="0" distL="114300" distR="114300">
            <wp:extent cx="5269865" cy="7449185"/>
            <wp:effectExtent l="0" t="0" r="698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69865" cy="7449185"/>
                    </a:xfrm>
                    <a:prstGeom prst="rect">
                      <a:avLst/>
                    </a:prstGeom>
                    <a:noFill/>
                    <a:ln>
                      <a:noFill/>
                    </a:ln>
                  </pic:spPr>
                </pic:pic>
              </a:graphicData>
            </a:graphic>
          </wp:inline>
        </w:drawing>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7"/>
          <w:jc w:val="center"/>
        </w:pPr>
        <w:r>
          <w:fldChar w:fldCharType="begin"/>
        </w:r>
        <w:r>
          <w:instrText xml:space="preserve">PAGE   \* MERGEFORMAT</w:instrText>
        </w:r>
        <w:r>
          <w:fldChar w:fldCharType="separate"/>
        </w:r>
        <w:r>
          <w:rPr>
            <w:lang w:val="zh-CN"/>
          </w:rPr>
          <w:t>5</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BA74B8"/>
    <w:multiLevelType w:val="singleLevel"/>
    <w:tmpl w:val="F9BA74B8"/>
    <w:lvl w:ilvl="0" w:tentative="0">
      <w:start w:val="2"/>
      <w:numFmt w:val="chineseCounting"/>
      <w:suff w:val="nothing"/>
      <w:lvlText w:val="%1、"/>
      <w:lvlJc w:val="left"/>
      <w:rPr>
        <w:rFonts w:hint="eastAsia"/>
      </w:rPr>
    </w:lvl>
  </w:abstractNum>
  <w:abstractNum w:abstractNumId="1">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4"/>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2">
    <w:nsid w:val="0000000C"/>
    <w:multiLevelType w:val="multilevel"/>
    <w:tmpl w:val="0000000C"/>
    <w:lvl w:ilvl="0" w:tentative="0">
      <w:start w:val="1"/>
      <w:numFmt w:val="decimal"/>
      <w:pStyle w:val="3"/>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C7749"/>
    <w:rsid w:val="00FF2FFC"/>
    <w:rsid w:val="01DA08E5"/>
    <w:rsid w:val="02A03C82"/>
    <w:rsid w:val="039C3B9E"/>
    <w:rsid w:val="064E3B31"/>
    <w:rsid w:val="07F25D94"/>
    <w:rsid w:val="099E341A"/>
    <w:rsid w:val="0C214C43"/>
    <w:rsid w:val="0C843A0D"/>
    <w:rsid w:val="0E0026A7"/>
    <w:rsid w:val="14406655"/>
    <w:rsid w:val="15050F58"/>
    <w:rsid w:val="173D4743"/>
    <w:rsid w:val="188711CA"/>
    <w:rsid w:val="1962569C"/>
    <w:rsid w:val="19796AAB"/>
    <w:rsid w:val="1C094D8D"/>
    <w:rsid w:val="1C164009"/>
    <w:rsid w:val="1C8C2C60"/>
    <w:rsid w:val="1C962073"/>
    <w:rsid w:val="1D427D3F"/>
    <w:rsid w:val="1F110186"/>
    <w:rsid w:val="1FB11027"/>
    <w:rsid w:val="215C7C99"/>
    <w:rsid w:val="227B71F2"/>
    <w:rsid w:val="23AE3F80"/>
    <w:rsid w:val="23CE0DBF"/>
    <w:rsid w:val="24223097"/>
    <w:rsid w:val="25951FFA"/>
    <w:rsid w:val="25CF33B4"/>
    <w:rsid w:val="299F189A"/>
    <w:rsid w:val="2C905377"/>
    <w:rsid w:val="2FB60485"/>
    <w:rsid w:val="2FD33356"/>
    <w:rsid w:val="30C37080"/>
    <w:rsid w:val="30E156B4"/>
    <w:rsid w:val="3224371F"/>
    <w:rsid w:val="34221E9F"/>
    <w:rsid w:val="35FF77B4"/>
    <w:rsid w:val="3BEF0BAC"/>
    <w:rsid w:val="3D602CC6"/>
    <w:rsid w:val="3FC61C4E"/>
    <w:rsid w:val="41E12D00"/>
    <w:rsid w:val="42B14A1B"/>
    <w:rsid w:val="44B52F6E"/>
    <w:rsid w:val="45543C7C"/>
    <w:rsid w:val="46024FB1"/>
    <w:rsid w:val="47364C4B"/>
    <w:rsid w:val="477A79FB"/>
    <w:rsid w:val="484B4FD1"/>
    <w:rsid w:val="48557F0C"/>
    <w:rsid w:val="48A34D95"/>
    <w:rsid w:val="48E96E8C"/>
    <w:rsid w:val="4B146D6B"/>
    <w:rsid w:val="4B534EFD"/>
    <w:rsid w:val="4B605D2F"/>
    <w:rsid w:val="4E397CAC"/>
    <w:rsid w:val="51172C74"/>
    <w:rsid w:val="513D2E84"/>
    <w:rsid w:val="52190B48"/>
    <w:rsid w:val="53684774"/>
    <w:rsid w:val="5823201F"/>
    <w:rsid w:val="5ABD4917"/>
    <w:rsid w:val="5B19542D"/>
    <w:rsid w:val="5DD06CC8"/>
    <w:rsid w:val="5EA3518A"/>
    <w:rsid w:val="609D33A1"/>
    <w:rsid w:val="61324EA0"/>
    <w:rsid w:val="61ED6806"/>
    <w:rsid w:val="61F877FB"/>
    <w:rsid w:val="62311732"/>
    <w:rsid w:val="648C13D7"/>
    <w:rsid w:val="64E1676F"/>
    <w:rsid w:val="66452950"/>
    <w:rsid w:val="668B1EC2"/>
    <w:rsid w:val="66CE679E"/>
    <w:rsid w:val="68392F8B"/>
    <w:rsid w:val="695C2F75"/>
    <w:rsid w:val="6AB95DD9"/>
    <w:rsid w:val="6AF039B9"/>
    <w:rsid w:val="6C290A92"/>
    <w:rsid w:val="6D644528"/>
    <w:rsid w:val="6F2452FF"/>
    <w:rsid w:val="6FD4737D"/>
    <w:rsid w:val="72BC28FF"/>
    <w:rsid w:val="75AD6820"/>
    <w:rsid w:val="75C3708A"/>
    <w:rsid w:val="77200C00"/>
    <w:rsid w:val="77804576"/>
    <w:rsid w:val="78A26C2E"/>
    <w:rsid w:val="7B932EAB"/>
    <w:rsid w:val="7C4A70F7"/>
    <w:rsid w:val="7C87610D"/>
    <w:rsid w:val="7D0004CE"/>
    <w:rsid w:val="7D3E32F5"/>
    <w:rsid w:val="7EDC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16"/>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6">
    <w:name w:val="Balloon Text"/>
    <w:basedOn w:val="1"/>
    <w:link w:val="18"/>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qFormat/>
    <w:uiPriority w:val="99"/>
    <w:rPr>
      <w:sz w:val="18"/>
      <w:szCs w:val="18"/>
    </w:rPr>
  </w:style>
  <w:style w:type="paragraph" w:customStyle="1" w:styleId="15">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标题 2 Char"/>
    <w:basedOn w:val="11"/>
    <w:link w:val="4"/>
    <w:qFormat/>
    <w:uiPriority w:val="0"/>
    <w:rPr>
      <w:rFonts w:hAnsi="Arial" w:eastAsia="黑体"/>
      <w:b/>
      <w:kern w:val="44"/>
    </w:rPr>
  </w:style>
  <w:style w:type="character" w:customStyle="1" w:styleId="17">
    <w:name w:val="标题1"/>
    <w:basedOn w:val="11"/>
    <w:qFormat/>
    <w:uiPriority w:val="0"/>
  </w:style>
  <w:style w:type="character" w:customStyle="1" w:styleId="18">
    <w:name w:val="批注框文本 Char"/>
    <w:basedOn w:val="11"/>
    <w:link w:val="6"/>
    <w:semiHidden/>
    <w:qFormat/>
    <w:uiPriority w:val="99"/>
    <w:rPr>
      <w:rFonts w:ascii="Times New Roman" w:hAnsi="Times New Roman" w:eastAsia="宋体" w:cs="Times New Roman"/>
      <w:kern w:val="2"/>
      <w:sz w:val="18"/>
      <w:szCs w:val="18"/>
    </w:rPr>
  </w:style>
  <w:style w:type="paragraph" w:styleId="19">
    <w:name w:val="List Paragraph"/>
    <w:basedOn w:val="1"/>
    <w:unhideWhenUsed/>
    <w:qFormat/>
    <w:uiPriority w:val="99"/>
    <w:pPr>
      <w:ind w:firstLine="420" w:firstLineChars="200"/>
    </w:pPr>
  </w:style>
  <w:style w:type="paragraph" w:customStyle="1" w:styleId="20">
    <w:name w:val="样式 标题 1 + 四号 段前: 3 磅 段后: 0 磅 行距: 1.5 倍行距"/>
    <w:basedOn w:val="3"/>
    <w:qFormat/>
    <w:uiPriority w:val="0"/>
    <w:pPr>
      <w:spacing w:before="60" w:after="0" w:line="360" w:lineRule="auto"/>
    </w:pPr>
    <w:rPr>
      <w:rFonts w:eastAsia="黑体" w:cs="宋体"/>
      <w:sz w:val="28"/>
      <w:szCs w:val="20"/>
    </w:rPr>
  </w:style>
  <w:style w:type="character" w:customStyle="1" w:styleId="21">
    <w:name w:val="font21"/>
    <w:basedOn w:val="11"/>
    <w:qFormat/>
    <w:uiPriority w:val="0"/>
    <w:rPr>
      <w:rFonts w:hint="default" w:ascii="Times New Roman" w:hAnsi="Times New Roman" w:cs="Times New Roman"/>
      <w:color w:val="000000"/>
      <w:sz w:val="24"/>
      <w:szCs w:val="24"/>
      <w:u w:val="none"/>
    </w:rPr>
  </w:style>
  <w:style w:type="character" w:customStyle="1" w:styleId="22">
    <w:name w:val="font31"/>
    <w:basedOn w:val="11"/>
    <w:qFormat/>
    <w:uiPriority w:val="0"/>
    <w:rPr>
      <w:rFonts w:hint="eastAsia" w:ascii="宋体" w:hAnsi="宋体" w:eastAsia="宋体" w:cs="宋体"/>
      <w:color w:val="000000"/>
      <w:sz w:val="24"/>
      <w:szCs w:val="24"/>
      <w:u w:val="none"/>
    </w:rPr>
  </w:style>
  <w:style w:type="paragraph" w:customStyle="1" w:styleId="23">
    <w:name w:val="aa正文"/>
    <w:basedOn w:val="1"/>
    <w:qFormat/>
    <w:uiPriority w:val="0"/>
    <w:pPr>
      <w:topLinePunct/>
      <w:spacing w:line="500" w:lineRule="exact"/>
      <w:ind w:firstLine="200" w:firstLineChars="200"/>
      <w:textAlignment w:val="baseline"/>
    </w:pPr>
    <w:rPr>
      <w:bCs/>
      <w:snapToGrid w:val="0"/>
      <w:color w:val="000000"/>
      <w:kern w:val="0"/>
      <w:sz w:val="24"/>
    </w:rPr>
  </w:style>
  <w:style w:type="paragraph" w:customStyle="1" w:styleId="24">
    <w:name w:val="报告正文"/>
    <w:basedOn w:val="1"/>
    <w:qFormat/>
    <w:uiPriority w:val="0"/>
    <w:pPr>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A7531-B13A-4559-B06F-4BE7103DF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1990</Characters>
  <Lines>16</Lines>
  <Paragraphs>4</Paragraphs>
  <TotalTime>6</TotalTime>
  <ScaleCrop>false</ScaleCrop>
  <LinksUpToDate>false</LinksUpToDate>
  <CharactersWithSpaces>2335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dcterms:modified xsi:type="dcterms:W3CDTF">2020-03-27T06:48:16Z</dcterms:modified>
  <cp:revision>1329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