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val="en-US" w:eastAsia="zh-CN"/>
          <w14:textFill>
            <w14:solidFill>
              <w14:schemeClr w14:val="tx1"/>
            </w14:solidFill>
          </w14:textFill>
        </w:rPr>
      </w:pPr>
      <w:r>
        <w:rPr>
          <w:rFonts w:hint="eastAsia" w:cs="仿宋"/>
          <w:b/>
          <w:bCs/>
          <w:color w:val="000000" w:themeColor="text1"/>
          <w:sz w:val="30"/>
          <w:szCs w:val="30"/>
          <w:lang w:eastAsia="zh-CN"/>
          <w14:textFill>
            <w14:solidFill>
              <w14:schemeClr w14:val="tx1"/>
            </w14:solidFill>
          </w14:textFill>
        </w:rPr>
        <w:t>广元市朝天区中茂加油站建设项目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2019年9月7日，广元市朝天区中茂加油站在广元市朝天区中茂加油站主持召开了广元市朝天区中茂加油站建设项目竣工环境保护验收会。参加会议的有建设单位广元市朝天区中茂加油站、验收检测报告编制单位四川恒宇环境节能检测有限公司等单位的代表和特邀环保专家，会议成立了验收组（名单附后）。验收组会前进行了现场检查，在会上听取了建设单位对该项目在建设中执行环境影响评价和环保“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eastAsia="宋体" w:cs="宋体"/>
          <w:color w:val="000000"/>
          <w:kern w:val="2"/>
          <w:sz w:val="28"/>
          <w:szCs w:val="28"/>
          <w:lang w:val="en-US" w:eastAsia="zh-CN" w:bidi="ar-SA"/>
        </w:rPr>
        <w:t>广元市朝天区中茂加油站位于广元市朝天区大滩镇风雷村一社，主要从事汽油、柴油零售。该加油站属于三级加油站，占地面积约为372.5m</w:t>
      </w:r>
      <w:r>
        <w:rPr>
          <w:rFonts w:hint="eastAsia" w:ascii="宋体" w:hAnsi="宋体" w:eastAsia="宋体" w:cs="宋体"/>
          <w:color w:val="000000"/>
          <w:kern w:val="2"/>
          <w:sz w:val="28"/>
          <w:szCs w:val="28"/>
          <w:vertAlign w:val="superscript"/>
          <w:lang w:val="en-US" w:eastAsia="zh-CN" w:bidi="ar-SA"/>
        </w:rPr>
        <w:t>2</w:t>
      </w:r>
      <w:r>
        <w:rPr>
          <w:rFonts w:hint="eastAsia" w:ascii="宋体" w:hAnsi="宋体" w:eastAsia="宋体" w:cs="宋体"/>
          <w:color w:val="000000"/>
          <w:kern w:val="2"/>
          <w:sz w:val="28"/>
          <w:szCs w:val="28"/>
          <w:lang w:val="en-US" w:eastAsia="zh-CN" w:bidi="ar-SA"/>
        </w:rPr>
        <w:t>，主要建设内容为加油罩棚、站房以及附属工程等，设有2台加油机，6把加油枪，其中92#汽油3只，0#柴油2只，95#汽油1只；油罐区设有2个0#柴油罐，1个92#汽油罐，1个95#汽油罐，油罐均采用双层油罐。</w:t>
      </w:r>
      <w:r>
        <w:rPr>
          <w:rFonts w:hint="eastAsia" w:ascii="宋体"/>
          <w:sz w:val="28"/>
          <w:szCs w:val="28"/>
          <w:lang w:eastAsia="zh-CN"/>
        </w:rPr>
        <w:t>项目总投资</w:t>
      </w:r>
      <w:r>
        <w:rPr>
          <w:rFonts w:hint="eastAsia" w:ascii="宋体"/>
          <w:sz w:val="28"/>
          <w:szCs w:val="28"/>
          <w:lang w:val="en-US" w:eastAsia="zh-CN"/>
        </w:rPr>
        <w:t>100</w:t>
      </w:r>
      <w:r>
        <w:rPr>
          <w:rFonts w:hint="eastAsia" w:ascii="宋体"/>
          <w:sz w:val="28"/>
          <w:szCs w:val="28"/>
          <w:lang w:eastAsia="zh-CN"/>
        </w:rPr>
        <w:t>万元，其中环保投资</w:t>
      </w:r>
      <w:r>
        <w:rPr>
          <w:rFonts w:hint="eastAsia" w:ascii="宋体"/>
          <w:sz w:val="28"/>
          <w:szCs w:val="28"/>
          <w:lang w:val="en-US" w:eastAsia="zh-CN"/>
        </w:rPr>
        <w:t>10.5</w:t>
      </w:r>
      <w:r>
        <w:rPr>
          <w:rFonts w:hint="eastAsia" w:ascii="宋体"/>
          <w:sz w:val="28"/>
          <w:szCs w:val="28"/>
          <w:lang w:eastAsia="zh-CN"/>
        </w:rPr>
        <w:t>万元，占总投资的</w:t>
      </w:r>
      <w:r>
        <w:rPr>
          <w:rFonts w:hint="eastAsia" w:ascii="宋体"/>
          <w:sz w:val="28"/>
          <w:szCs w:val="28"/>
          <w:lang w:val="en-US" w:eastAsia="zh-CN"/>
        </w:rPr>
        <w:t>10.5</w:t>
      </w:r>
      <w:r>
        <w:rPr>
          <w:rFonts w:hint="eastAsia" w:ascii="宋体"/>
          <w:sz w:val="28"/>
          <w:szCs w:val="28"/>
          <w:lang w:eastAsia="zh-CN"/>
        </w:rPr>
        <w:t>%。项目年供应成品汽油380吨（其中92#号280吨，95#号100吨），柴油220吨。</w:t>
      </w:r>
      <w:r>
        <w:rPr>
          <w:rFonts w:hint="eastAsia"/>
          <w:color w:val="000000"/>
          <w:sz w:val="28"/>
          <w:szCs w:val="28"/>
          <w:lang w:val="en-US" w:eastAsia="zh-CN"/>
        </w:rPr>
        <w:t>本项目工作人员5人，企业年生产365天，24小时工作制。</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w:t>
      </w:r>
      <w:r>
        <w:rPr>
          <w:rFonts w:hint="eastAsia"/>
          <w:sz w:val="28"/>
          <w:szCs w:val="28"/>
        </w:rPr>
        <w:t>20</w:t>
      </w:r>
      <w:r>
        <w:rPr>
          <w:rFonts w:hint="eastAsia"/>
          <w:sz w:val="28"/>
          <w:szCs w:val="28"/>
          <w:lang w:val="en-US" w:eastAsia="zh-CN"/>
        </w:rPr>
        <w:t>19</w:t>
      </w:r>
      <w:r>
        <w:rPr>
          <w:rFonts w:hint="eastAsia"/>
          <w:sz w:val="28"/>
          <w:szCs w:val="28"/>
        </w:rPr>
        <w:t>年</w:t>
      </w:r>
      <w:r>
        <w:rPr>
          <w:rFonts w:hint="eastAsia"/>
          <w:sz w:val="28"/>
          <w:szCs w:val="28"/>
          <w:lang w:val="en-US" w:eastAsia="zh-CN"/>
        </w:rPr>
        <w:t>4</w:t>
      </w:r>
      <w:r>
        <w:rPr>
          <w:rFonts w:hint="eastAsia"/>
          <w:sz w:val="28"/>
          <w:szCs w:val="28"/>
        </w:rPr>
        <w:t>月</w:t>
      </w:r>
      <w:r>
        <w:rPr>
          <w:rFonts w:hint="eastAsia" w:ascii="宋体" w:hAnsi="宋体" w:cs="宋体"/>
          <w:color w:val="000000" w:themeColor="text1"/>
          <w:sz w:val="28"/>
          <w:szCs w:val="28"/>
          <w14:textFill>
            <w14:solidFill>
              <w14:schemeClr w14:val="tx1"/>
            </w14:solidFill>
          </w14:textFill>
        </w:rPr>
        <w:t>完成了《广元市朝天区中茂加油站建设项目》环境影响</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w:t>
      </w:r>
      <w:r>
        <w:rPr>
          <w:rFonts w:hint="eastAsia"/>
          <w:color w:val="000000"/>
          <w:sz w:val="28"/>
          <w:szCs w:val="28"/>
          <w:lang w:val="en-US" w:eastAsia="zh-CN"/>
        </w:rPr>
        <w:t>2019</w:t>
      </w:r>
      <w:r>
        <w:rPr>
          <w:rFonts w:hint="eastAsia"/>
          <w:color w:val="000000"/>
          <w:sz w:val="28"/>
          <w:szCs w:val="28"/>
        </w:rPr>
        <w:t>年</w:t>
      </w:r>
      <w:r>
        <w:rPr>
          <w:rFonts w:hint="eastAsia"/>
          <w:color w:val="000000"/>
          <w:sz w:val="28"/>
          <w:szCs w:val="28"/>
          <w:lang w:val="en-US" w:eastAsia="zh-CN"/>
        </w:rPr>
        <w:t>7</w:t>
      </w:r>
      <w:r>
        <w:rPr>
          <w:rFonts w:hint="eastAsia" w:ascii="宋体" w:hAnsi="宋体"/>
          <w:color w:val="000000"/>
          <w:sz w:val="28"/>
          <w:szCs w:val="28"/>
        </w:rPr>
        <w:t>月</w:t>
      </w:r>
      <w:r>
        <w:rPr>
          <w:rFonts w:hint="eastAsia" w:ascii="宋体" w:hAnsi="宋体" w:cs="宋体"/>
          <w:color w:val="000000" w:themeColor="text1"/>
          <w:sz w:val="28"/>
          <w:szCs w:val="28"/>
          <w14:textFill>
            <w14:solidFill>
              <w14:schemeClr w14:val="tx1"/>
            </w14:solidFill>
          </w14:textFill>
        </w:rPr>
        <w:t>由</w:t>
      </w:r>
      <w:r>
        <w:rPr>
          <w:rFonts w:hint="eastAsia" w:ascii="宋体" w:hAnsi="宋体" w:eastAsia="宋体" w:cs="宋体"/>
          <w:color w:val="000000"/>
          <w:sz w:val="28"/>
          <w:szCs w:val="28"/>
          <w:lang w:val="en-US" w:eastAsia="zh-CN"/>
        </w:rPr>
        <w:t>广元市朝天区环境保护局</w:t>
      </w:r>
      <w:r>
        <w:rPr>
          <w:rFonts w:hint="eastAsia" w:ascii="宋体" w:hAnsi="宋体" w:cs="宋体"/>
          <w:color w:val="000000" w:themeColor="text1"/>
          <w:sz w:val="28"/>
          <w:szCs w:val="28"/>
          <w14:textFill>
            <w14:solidFill>
              <w14:schemeClr w14:val="tx1"/>
            </w14:solidFill>
          </w14:textFill>
        </w:rPr>
        <w:t>以</w:t>
      </w:r>
      <w:r>
        <w:rPr>
          <w:rFonts w:hint="eastAsia" w:ascii="宋体" w:hAnsi="宋体"/>
          <w:color w:val="000000"/>
          <w:sz w:val="28"/>
          <w:szCs w:val="28"/>
        </w:rPr>
        <w:t>（</w:t>
      </w:r>
      <w:r>
        <w:rPr>
          <w:rFonts w:hint="eastAsia" w:ascii="宋体" w:hAnsi="宋体" w:eastAsia="宋体" w:cs="宋体"/>
          <w:color w:val="000000"/>
          <w:sz w:val="28"/>
          <w:szCs w:val="28"/>
          <w:lang w:val="en-US" w:eastAsia="zh-CN"/>
        </w:rPr>
        <w:t>广朝环审批[2019]17号</w:t>
      </w:r>
      <w:r>
        <w:rPr>
          <w:rFonts w:hint="eastAsia" w:ascii="宋体" w:hAnsi="宋体"/>
          <w:color w:val="000000"/>
          <w:sz w:val="28"/>
          <w:szCs w:val="28"/>
        </w:rPr>
        <w:t>）《</w:t>
      </w:r>
      <w:r>
        <w:rPr>
          <w:rFonts w:hint="eastAsia" w:ascii="宋体" w:hAnsi="宋体" w:eastAsia="宋体" w:cs="宋体"/>
          <w:color w:val="000000"/>
          <w:sz w:val="28"/>
          <w:szCs w:val="28"/>
          <w:lang w:val="en-US" w:eastAsia="zh-CN"/>
        </w:rPr>
        <w:t>关于广元市朝天区中茂加油站建设项目环境影响报告表的批复</w:t>
      </w:r>
      <w:r>
        <w:rPr>
          <w:rFonts w:hint="eastAsia" w:ascii="宋体" w:hAnsi="宋体"/>
          <w:color w:val="000000"/>
          <w:sz w:val="28"/>
          <w:szCs w:val="28"/>
        </w:rPr>
        <w:t>》</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numPr>
          <w:ilvl w:val="0"/>
          <w:numId w:val="0"/>
        </w:numPr>
        <w:spacing w:before="62" w:beforeLines="20" w:line="360" w:lineRule="auto"/>
        <w:ind w:leftChars="0" w:firstLine="560" w:firstLineChars="200"/>
        <w:rPr>
          <w:b/>
          <w:bCs/>
          <w:color w:val="000000" w:themeColor="text1"/>
          <w:sz w:val="28"/>
          <w:szCs w:val="28"/>
          <w14:textFill>
            <w14:solidFill>
              <w14:schemeClr w14:val="tx1"/>
            </w14:solidFill>
          </w14:textFill>
        </w:rPr>
      </w:pPr>
      <w:r>
        <w:rPr>
          <w:rFonts w:hint="eastAsia" w:ascii="宋体" w:hAnsi="宋体" w:eastAsia="宋体" w:cs="宋体"/>
          <w:color w:val="000000"/>
          <w:sz w:val="28"/>
          <w:szCs w:val="28"/>
          <w:lang w:val="en-US" w:eastAsia="zh-CN"/>
        </w:rPr>
        <w:t>该项目环评要求设有加油机2台,加油枪6只,其中92</w:t>
      </w:r>
      <w:r>
        <w:rPr>
          <w:rFonts w:hint="eastAsia" w:ascii="宋体" w:hAnsi="宋体" w:eastAsia="宋体"/>
          <w:b w:val="0"/>
          <w:bCs w:val="0"/>
          <w:color w:val="000000"/>
          <w:sz w:val="28"/>
          <w:szCs w:val="28"/>
          <w:vertAlign w:val="baseline"/>
          <w:lang w:val="en-US" w:eastAsia="zh-CN"/>
        </w:rPr>
        <w:t>#</w:t>
      </w:r>
      <w:r>
        <w:rPr>
          <w:rFonts w:hint="eastAsia" w:ascii="宋体" w:hAnsi="宋体" w:eastAsia="宋体" w:cs="宋体"/>
          <w:color w:val="000000"/>
          <w:sz w:val="28"/>
          <w:szCs w:val="28"/>
          <w:lang w:val="en-US" w:eastAsia="zh-CN"/>
        </w:rPr>
        <w:t>汽油加油枪4只,0#柴油加油枪1只,95#汽油加油枪1只;实际建设内容为加油机2台,加油枪6只,其中92#汽油加油枪3只,0#柴油加油枪2只,95#汽油加油枪1只。</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spacing w:line="360" w:lineRule="auto"/>
        <w:rPr>
          <w:rFonts w:hint="eastAsia"/>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sz w:val="28"/>
          <w:szCs w:val="28"/>
        </w:rPr>
        <w:t>挥发油气</w:t>
      </w:r>
    </w:p>
    <w:p>
      <w:pPr>
        <w:spacing w:line="360" w:lineRule="auto"/>
        <w:ind w:firstLine="537" w:firstLineChars="192"/>
        <w:rPr>
          <w:rFonts w:hint="eastAsia"/>
          <w:sz w:val="28"/>
          <w:szCs w:val="28"/>
        </w:rPr>
      </w:pPr>
      <w:bookmarkStart w:id="0" w:name="OLE_LINK13"/>
      <w:r>
        <w:rPr>
          <w:rFonts w:hint="eastAsia"/>
          <w:sz w:val="28"/>
          <w:szCs w:val="28"/>
        </w:rPr>
        <w:t>本项目采用埋地卧式储油罐，密闭性较好，储罐周围的砂石厚度</w:t>
      </w:r>
      <w:r>
        <w:rPr>
          <w:rFonts w:hint="eastAsia"/>
          <w:sz w:val="28"/>
          <w:szCs w:val="28"/>
          <w:lang w:val="en-US" w:eastAsia="zh-CN"/>
        </w:rPr>
        <w:t>大</w:t>
      </w:r>
      <w:r>
        <w:rPr>
          <w:rFonts w:hint="eastAsia"/>
          <w:sz w:val="28"/>
          <w:szCs w:val="28"/>
        </w:rPr>
        <w:t>于0.6m，储油罐罐室内气温较稳定，受大气环境影响较小，可有效减少油罐小呼吸蒸发损耗，延缓油品变质。加油站采用自封式加油枪及密闭卸油等方式，可在一定程度上减少有机废气的排放。项目安装有加油和卸油油气回收装置，可在最大程度上减少油气挥发，降低了油气的消耗，同时降低挥发烃类对外环境的污染。</w:t>
      </w:r>
    </w:p>
    <w:bookmarkEnd w:id="0"/>
    <w:p>
      <w:pPr>
        <w:spacing w:line="360" w:lineRule="auto"/>
        <w:rPr>
          <w:rFonts w:hint="eastAsia"/>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sz w:val="28"/>
          <w:szCs w:val="28"/>
        </w:rPr>
        <w:t>汽车尾气</w:t>
      </w:r>
    </w:p>
    <w:p>
      <w:pPr>
        <w:spacing w:line="360" w:lineRule="auto"/>
        <w:ind w:firstLine="537" w:firstLineChars="192"/>
        <w:rPr>
          <w:rFonts w:hint="eastAsia" w:hAnsi="宋体"/>
          <w:color w:val="000000"/>
          <w:sz w:val="28"/>
          <w:szCs w:val="28"/>
        </w:rPr>
      </w:pPr>
      <w:r>
        <w:rPr>
          <w:rFonts w:hAnsi="宋体"/>
          <w:color w:val="000000"/>
          <w:sz w:val="28"/>
          <w:szCs w:val="28"/>
        </w:rPr>
        <w:t>本项目汽车进出加油站会排放尾气，</w:t>
      </w:r>
      <w:r>
        <w:rPr>
          <w:rFonts w:hint="eastAsia" w:hAnsi="宋体"/>
          <w:color w:val="000000"/>
          <w:sz w:val="28"/>
          <w:szCs w:val="28"/>
          <w:lang w:eastAsia="zh-CN"/>
        </w:rPr>
        <w:t>周边绿地多且环境开阔，机动车尾气通过自然扩散排放，且汽车启动时间较短，废气产生量小，机动车尾气可实现达标排放。</w:t>
      </w:r>
    </w:p>
    <w:p>
      <w:pPr>
        <w:spacing w:line="360" w:lineRule="auto"/>
        <w:rPr>
          <w:rFonts w:hint="eastAsia"/>
          <w:sz w:val="28"/>
          <w:szCs w:val="28"/>
        </w:rPr>
      </w:pPr>
      <w:r>
        <w:rPr>
          <w:rFonts w:hint="eastAsia" w:hAnsi="宋体"/>
          <w:i w:val="0"/>
          <w:iCs w:val="0"/>
          <w:sz w:val="28"/>
          <w:szCs w:val="28"/>
          <w:lang w:val="en-US" w:eastAsia="zh-CN"/>
        </w:rPr>
        <w:t>（3）</w:t>
      </w:r>
      <w:r>
        <w:rPr>
          <w:rFonts w:hint="eastAsia"/>
          <w:sz w:val="28"/>
          <w:szCs w:val="28"/>
        </w:rPr>
        <w:t>发电机</w:t>
      </w:r>
      <w:r>
        <w:rPr>
          <w:sz w:val="28"/>
          <w:szCs w:val="28"/>
        </w:rPr>
        <w:t>废气</w:t>
      </w:r>
    </w:p>
    <w:p>
      <w:pPr>
        <w:spacing w:line="360" w:lineRule="auto"/>
        <w:ind w:firstLine="560" w:firstLineChars="200"/>
        <w:rPr>
          <w:rFonts w:hint="eastAsia"/>
          <w:sz w:val="28"/>
          <w:szCs w:val="28"/>
        </w:rPr>
      </w:pPr>
      <w:r>
        <w:rPr>
          <w:rFonts w:ascii="宋体" w:hAnsi="宋体"/>
          <w:sz w:val="28"/>
          <w:szCs w:val="28"/>
        </w:rPr>
        <w:t>柴油</w:t>
      </w:r>
      <w:r>
        <w:rPr>
          <w:sz w:val="28"/>
          <w:szCs w:val="28"/>
        </w:rPr>
        <w:t>发电机</w:t>
      </w:r>
      <w:r>
        <w:rPr>
          <w:rFonts w:hint="eastAsia" w:ascii="宋体" w:hAnsi="宋体"/>
          <w:sz w:val="28"/>
          <w:szCs w:val="28"/>
        </w:rPr>
        <w:t>为</w:t>
      </w:r>
      <w:r>
        <w:rPr>
          <w:rFonts w:ascii="宋体" w:hAnsi="宋体"/>
          <w:sz w:val="28"/>
          <w:szCs w:val="28"/>
        </w:rPr>
        <w:t>停电时使用</w:t>
      </w:r>
      <w:r>
        <w:rPr>
          <w:rFonts w:hint="eastAsia" w:ascii="宋体" w:hAnsi="宋体"/>
          <w:sz w:val="28"/>
          <w:szCs w:val="28"/>
        </w:rPr>
        <w:t>，使用频率低，</w:t>
      </w:r>
      <w:r>
        <w:rPr>
          <w:rFonts w:ascii="宋体" w:hAnsi="宋体"/>
          <w:sz w:val="28"/>
          <w:szCs w:val="28"/>
        </w:rPr>
        <w:t>废气量很小</w:t>
      </w:r>
      <w:r>
        <w:rPr>
          <w:rFonts w:hint="eastAsia" w:ascii="宋体" w:hAnsi="宋体"/>
          <w:sz w:val="28"/>
          <w:szCs w:val="28"/>
        </w:rPr>
        <w:t>，</w:t>
      </w:r>
      <w:r>
        <w:rPr>
          <w:rFonts w:hAnsi="宋体"/>
          <w:color w:val="000000"/>
          <w:sz w:val="28"/>
          <w:szCs w:val="28"/>
        </w:rPr>
        <w:t>对周边</w:t>
      </w:r>
      <w:r>
        <w:rPr>
          <w:rFonts w:hint="eastAsia" w:hAnsi="宋体"/>
          <w:color w:val="000000"/>
          <w:sz w:val="28"/>
          <w:szCs w:val="28"/>
        </w:rPr>
        <w:t>环境</w:t>
      </w:r>
      <w:r>
        <w:rPr>
          <w:rFonts w:hAnsi="宋体"/>
          <w:color w:val="000000"/>
          <w:sz w:val="28"/>
          <w:szCs w:val="28"/>
        </w:rPr>
        <w:t>的影响</w:t>
      </w:r>
      <w:r>
        <w:rPr>
          <w:rFonts w:hint="eastAsia" w:hAnsi="宋体"/>
          <w:color w:val="000000"/>
          <w:sz w:val="28"/>
          <w:szCs w:val="28"/>
        </w:rPr>
        <w:t>很小</w:t>
      </w:r>
      <w:r>
        <w:rPr>
          <w:rFonts w:hAnsi="宋体"/>
          <w:color w:val="000000"/>
          <w:sz w:val="28"/>
          <w:szCs w:val="28"/>
        </w:rPr>
        <w:t>。</w:t>
      </w:r>
    </w:p>
    <w:p>
      <w:pPr>
        <w:numPr>
          <w:ilvl w:val="0"/>
          <w:numId w:val="3"/>
        </w:numPr>
        <w:rPr>
          <w:rFonts w:hint="eastAsia" w:ascii="宋体" w:hAnsi="宋体" w:cs="宋体"/>
          <w:b/>
          <w:bCs/>
          <w:sz w:val="28"/>
          <w:szCs w:val="28"/>
        </w:rPr>
      </w:pPr>
      <w:r>
        <w:rPr>
          <w:rFonts w:hint="eastAsia" w:ascii="宋体" w:hAnsi="宋体" w:cs="宋体"/>
          <w:b/>
          <w:bCs/>
          <w:sz w:val="28"/>
          <w:szCs w:val="28"/>
          <w:lang w:val="en-US" w:eastAsia="zh-CN"/>
        </w:rPr>
        <w:t>废</w:t>
      </w:r>
      <w:r>
        <w:rPr>
          <w:rFonts w:hint="eastAsia" w:ascii="宋体" w:hAnsi="宋体" w:cs="宋体"/>
          <w:b/>
          <w:bCs/>
          <w:sz w:val="28"/>
          <w:szCs w:val="28"/>
        </w:rPr>
        <w:t>水</w:t>
      </w:r>
    </w:p>
    <w:p>
      <w:pPr>
        <w:numPr>
          <w:ilvl w:val="0"/>
          <w:numId w:val="0"/>
        </w:numPr>
        <w:rPr>
          <w:rFonts w:hint="eastAsia"/>
          <w:smallCaps/>
          <w:color w:val="000000"/>
          <w:sz w:val="28"/>
          <w:szCs w:val="28"/>
          <w:lang w:val="en-US" w:eastAsia="zh-CN"/>
        </w:rPr>
      </w:pPr>
      <w:r>
        <w:rPr>
          <w:rFonts w:hint="eastAsia"/>
          <w:smallCaps/>
          <w:color w:val="000000"/>
          <w:sz w:val="28"/>
          <w:szCs w:val="28"/>
          <w:lang w:eastAsia="zh-CN"/>
        </w:rPr>
        <w:t>（</w:t>
      </w:r>
      <w:r>
        <w:rPr>
          <w:rFonts w:hint="eastAsia"/>
          <w:smallCaps/>
          <w:color w:val="000000"/>
          <w:sz w:val="28"/>
          <w:szCs w:val="28"/>
          <w:lang w:val="en-US" w:eastAsia="zh-CN"/>
        </w:rPr>
        <w:t>1</w:t>
      </w:r>
      <w:r>
        <w:rPr>
          <w:rFonts w:hint="eastAsia"/>
          <w:smallCaps/>
          <w:color w:val="000000"/>
          <w:sz w:val="28"/>
          <w:szCs w:val="28"/>
          <w:lang w:eastAsia="zh-CN"/>
        </w:rPr>
        <w:t>）</w:t>
      </w:r>
      <w:r>
        <w:rPr>
          <w:rFonts w:hint="eastAsia"/>
          <w:smallCaps/>
          <w:color w:val="000000"/>
          <w:sz w:val="28"/>
          <w:szCs w:val="28"/>
          <w:lang w:val="en-US" w:eastAsia="zh-CN"/>
        </w:rPr>
        <w:t>生活污水及拖把清洗废水</w:t>
      </w:r>
    </w:p>
    <w:p>
      <w:pPr>
        <w:spacing w:line="360" w:lineRule="auto"/>
        <w:ind w:firstLine="560" w:firstLineChars="200"/>
        <w:rPr>
          <w:rFonts w:hint="eastAsia"/>
          <w:smallCaps/>
          <w:color w:val="000000"/>
          <w:sz w:val="28"/>
          <w:szCs w:val="28"/>
        </w:rPr>
      </w:pPr>
      <w:r>
        <w:rPr>
          <w:rFonts w:hint="eastAsia"/>
          <w:smallCaps/>
          <w:color w:val="000000"/>
          <w:sz w:val="28"/>
          <w:szCs w:val="28"/>
        </w:rPr>
        <w:t>本项目对加油站加油区地面不采用水冲清洗方式，采用人工清扫拖洗方式。对有油污的地方使用消防砂浸渍清扫。因此，无冲洗废水产生，仅有拖把清洗废水。办公生活污水</w:t>
      </w:r>
      <w:r>
        <w:rPr>
          <w:rFonts w:hint="eastAsia"/>
          <w:smallCaps/>
          <w:color w:val="000000"/>
          <w:sz w:val="28"/>
          <w:szCs w:val="28"/>
          <w:lang w:val="en-US" w:eastAsia="zh-CN"/>
        </w:rPr>
        <w:t>经厂区化粪池处理后用作当地农田施肥，拖把清洗废水经厂区隔油池处理后用于场地洒水降尘</w:t>
      </w:r>
      <w:r>
        <w:rPr>
          <w:rFonts w:hint="eastAsia"/>
          <w:smallCaps/>
          <w:color w:val="000000"/>
          <w:sz w:val="28"/>
          <w:szCs w:val="28"/>
        </w:rPr>
        <w:t>，不外排。</w:t>
      </w:r>
    </w:p>
    <w:p>
      <w:pPr>
        <w:numPr>
          <w:ilvl w:val="0"/>
          <w:numId w:val="0"/>
        </w:numPr>
        <w:spacing w:line="360" w:lineRule="auto"/>
        <w:rPr>
          <w:rFonts w:hint="eastAsia"/>
          <w:smallCaps/>
          <w:color w:val="000000"/>
          <w:sz w:val="28"/>
          <w:szCs w:val="28"/>
          <w:lang w:val="en-US" w:eastAsia="zh-CN"/>
        </w:rPr>
      </w:pPr>
      <w:r>
        <w:rPr>
          <w:rFonts w:hint="eastAsia"/>
          <w:smallCaps/>
          <w:color w:val="000000"/>
          <w:sz w:val="28"/>
          <w:szCs w:val="28"/>
          <w:lang w:val="en-US" w:eastAsia="zh-CN"/>
        </w:rPr>
        <w:t>（2）油罐清洗废水</w:t>
      </w:r>
    </w:p>
    <w:p>
      <w:pPr>
        <w:spacing w:line="360" w:lineRule="auto"/>
        <w:ind w:firstLine="560" w:firstLineChars="200"/>
        <w:rPr>
          <w:rFonts w:hint="eastAsia"/>
          <w:smallCaps/>
          <w:color w:val="000000"/>
          <w:sz w:val="28"/>
          <w:szCs w:val="28"/>
        </w:rPr>
      </w:pPr>
      <w:r>
        <w:rPr>
          <w:rFonts w:hint="eastAsia"/>
          <w:smallCaps/>
          <w:color w:val="000000"/>
          <w:sz w:val="28"/>
          <w:szCs w:val="28"/>
          <w:lang w:val="en-US" w:eastAsia="zh-CN"/>
        </w:rPr>
        <w:t>油罐清洗由专业清洗单位进行清洗，废水由清洗单位运走处理，不外排。</w:t>
      </w:r>
    </w:p>
    <w:p>
      <w:pPr>
        <w:jc w:val="left"/>
        <w:rPr>
          <w:rFonts w:ascii="宋体" w:hAnsi="宋体" w:cs="宋体"/>
          <w:b/>
          <w:bCs/>
          <w:sz w:val="28"/>
          <w:szCs w:val="28"/>
        </w:rPr>
      </w:pPr>
      <w:r>
        <w:rPr>
          <w:rFonts w:hint="eastAsia" w:ascii="宋体" w:hAnsi="宋体" w:cs="宋体"/>
          <w:b/>
          <w:bCs/>
          <w:sz w:val="28"/>
          <w:szCs w:val="28"/>
        </w:rPr>
        <w:t xml:space="preserve">3、噪声 </w:t>
      </w:r>
    </w:p>
    <w:p>
      <w:pPr>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选用低噪设备,合理布置产噪设备,发电机、泵类等高噪声设备采取减震措施,规范交通组织及管理,加油站进出口设置禁鸣标志,行驶车辆进出站时减速、禁止鸣笛,规范站内交通出入秩序,完善员工管理制度,禁止大声喧哗。</w:t>
      </w:r>
    </w:p>
    <w:p>
      <w:pPr>
        <w:rPr>
          <w:rFonts w:hint="eastAsia"/>
          <w:b/>
          <w:bCs/>
          <w:color w:val="000000" w:themeColor="text1"/>
          <w:sz w:val="28"/>
          <w:szCs w:val="28"/>
          <w14:textFill>
            <w14:solidFill>
              <w14:schemeClr w14:val="tx1"/>
            </w14:solidFill>
          </w14:textFill>
        </w:rPr>
      </w:pPr>
    </w:p>
    <w:p>
      <w:pPr>
        <w:rPr>
          <w:rFonts w:hint="eastAsia"/>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spacing w:line="360" w:lineRule="auto"/>
        <w:rPr>
          <w:rFonts w:hint="eastAsia"/>
          <w:color w:val="000000"/>
          <w:sz w:val="28"/>
          <w:szCs w:val="28"/>
          <w:lang w:eastAsia="zh-CN"/>
        </w:rPr>
      </w:pPr>
      <w:r>
        <w:rPr>
          <w:rFonts w:hint="eastAsia"/>
          <w:b w:val="0"/>
          <w:bCs w:val="0"/>
          <w:sz w:val="28"/>
          <w:szCs w:val="28"/>
          <w:lang w:val="en-US" w:eastAsia="zh-CN"/>
        </w:rPr>
        <w:t xml:space="preserve">  </w:t>
      </w:r>
      <w:r>
        <w:rPr>
          <w:color w:val="000000"/>
          <w:sz w:val="28"/>
          <w:szCs w:val="28"/>
        </w:rPr>
        <w:t>本项目固体废弃物主要为员工生活垃圾、</w:t>
      </w:r>
      <w:r>
        <w:rPr>
          <w:rFonts w:hint="eastAsia" w:ascii="宋体" w:hAnsi="宋体" w:eastAsia="宋体" w:cs="宋体"/>
          <w:color w:val="000000"/>
          <w:sz w:val="28"/>
          <w:szCs w:val="28"/>
          <w:lang w:val="en-US" w:eastAsia="zh-CN"/>
        </w:rPr>
        <w:t>化粪池污泥、</w:t>
      </w:r>
      <w:r>
        <w:rPr>
          <w:rFonts w:hint="eastAsia"/>
          <w:snapToGrid w:val="0"/>
          <w:kern w:val="0"/>
          <w:sz w:val="28"/>
          <w:szCs w:val="28"/>
          <w:lang w:eastAsia="zh-CN"/>
        </w:rPr>
        <w:t>隔油池废油、</w:t>
      </w:r>
      <w:r>
        <w:rPr>
          <w:rFonts w:hint="eastAsia"/>
          <w:color w:val="000000"/>
          <w:sz w:val="28"/>
          <w:szCs w:val="28"/>
          <w:lang w:eastAsia="zh-CN"/>
        </w:rPr>
        <w:t>含油污泥等。</w:t>
      </w:r>
    </w:p>
    <w:p>
      <w:pPr>
        <w:numPr>
          <w:ilvl w:val="0"/>
          <w:numId w:val="4"/>
        </w:numPr>
        <w:spacing w:line="360" w:lineRule="auto"/>
        <w:rPr>
          <w:rFonts w:hint="eastAsia"/>
          <w:color w:val="000000"/>
          <w:sz w:val="28"/>
          <w:szCs w:val="28"/>
          <w:lang w:val="en-US" w:eastAsia="zh-CN"/>
        </w:rPr>
      </w:pPr>
      <w:r>
        <w:rPr>
          <w:color w:val="000000"/>
          <w:sz w:val="28"/>
          <w:szCs w:val="28"/>
        </w:rPr>
        <w:t>员工生活垃圾</w:t>
      </w:r>
      <w:r>
        <w:rPr>
          <w:rFonts w:hint="eastAsia"/>
          <w:color w:val="000000"/>
          <w:sz w:val="28"/>
          <w:szCs w:val="28"/>
          <w:lang w:val="en-US" w:eastAsia="zh-CN"/>
        </w:rPr>
        <w:t xml:space="preserve"> </w:t>
      </w:r>
    </w:p>
    <w:p>
      <w:pPr>
        <w:numPr>
          <w:ilvl w:val="0"/>
          <w:numId w:val="0"/>
        </w:numPr>
        <w:spacing w:line="360" w:lineRule="auto"/>
        <w:ind w:firstLine="560" w:firstLineChars="200"/>
        <w:rPr>
          <w:rFonts w:hint="eastAsia"/>
          <w:color w:val="000000"/>
          <w:sz w:val="28"/>
          <w:szCs w:val="28"/>
          <w:lang w:val="en-US" w:eastAsia="zh-CN"/>
        </w:rPr>
      </w:pPr>
      <w:r>
        <w:rPr>
          <w:rFonts w:hint="eastAsia"/>
          <w:color w:val="000000"/>
          <w:sz w:val="28"/>
          <w:szCs w:val="28"/>
        </w:rPr>
        <w:t>生活垃圾采用袋装和桶装分类收集后由环卫部门统一集中处理。</w:t>
      </w:r>
      <w:r>
        <w:rPr>
          <w:rFonts w:hint="eastAsia"/>
          <w:color w:val="000000"/>
          <w:sz w:val="28"/>
          <w:szCs w:val="28"/>
          <w:lang w:val="en-US" w:eastAsia="zh-CN"/>
        </w:rPr>
        <w:t xml:space="preserve"> </w:t>
      </w:r>
    </w:p>
    <w:p>
      <w:pPr>
        <w:numPr>
          <w:ilvl w:val="0"/>
          <w:numId w:val="4"/>
        </w:numPr>
        <w:spacing w:line="360" w:lineRule="auto"/>
        <w:ind w:left="0" w:leftChars="0" w:firstLine="0" w:firstLineChars="0"/>
        <w:rPr>
          <w:rFonts w:hint="eastAsia"/>
          <w:color w:val="000000"/>
          <w:sz w:val="28"/>
          <w:szCs w:val="28"/>
          <w:lang w:val="en-US" w:eastAsia="zh-CN"/>
        </w:rPr>
      </w:pPr>
      <w:r>
        <w:rPr>
          <w:rFonts w:hint="eastAsia" w:ascii="宋体" w:hAnsi="宋体" w:eastAsia="宋体" w:cs="宋体"/>
          <w:color w:val="000000"/>
          <w:sz w:val="28"/>
          <w:szCs w:val="28"/>
          <w:lang w:val="en-US" w:eastAsia="zh-CN"/>
        </w:rPr>
        <w:t>化粪池污泥</w:t>
      </w:r>
    </w:p>
    <w:p>
      <w:pPr>
        <w:numPr>
          <w:ilvl w:val="0"/>
          <w:numId w:val="0"/>
        </w:numPr>
        <w:spacing w:line="360" w:lineRule="auto"/>
        <w:ind w:firstLine="560" w:firstLineChars="200"/>
        <w:rPr>
          <w:rFonts w:hint="default"/>
          <w:color w:val="000000"/>
          <w:sz w:val="28"/>
          <w:szCs w:val="28"/>
          <w:lang w:val="en-US" w:eastAsia="zh-CN"/>
        </w:rPr>
      </w:pPr>
      <w:r>
        <w:rPr>
          <w:rFonts w:hint="eastAsia" w:ascii="宋体" w:hAnsi="宋体" w:eastAsia="宋体" w:cs="宋体"/>
          <w:color w:val="000000"/>
          <w:sz w:val="28"/>
          <w:szCs w:val="28"/>
          <w:lang w:val="en-US" w:eastAsia="zh-CN"/>
        </w:rPr>
        <w:t>化粪池污泥定期清掏,作为农肥回用农田。</w:t>
      </w:r>
    </w:p>
    <w:p>
      <w:pPr>
        <w:numPr>
          <w:ilvl w:val="0"/>
          <w:numId w:val="0"/>
        </w:numPr>
        <w:spacing w:line="360" w:lineRule="auto"/>
        <w:ind w:leftChars="0"/>
        <w:rPr>
          <w:rFonts w:hint="default" w:hAnsi="宋体"/>
          <w:color w:val="auto"/>
          <w:sz w:val="28"/>
          <w:szCs w:val="28"/>
          <w:lang w:val="en-US" w:eastAsia="zh-CN"/>
        </w:rPr>
      </w:pPr>
      <w:r>
        <w:rPr>
          <w:rFonts w:hint="eastAsia" w:hAnsi="宋体"/>
          <w:color w:val="auto"/>
          <w:sz w:val="28"/>
          <w:szCs w:val="28"/>
          <w:lang w:val="en-US" w:eastAsia="zh-CN"/>
        </w:rPr>
        <w:t>（3）</w:t>
      </w:r>
      <w:r>
        <w:rPr>
          <w:rFonts w:hint="eastAsia"/>
          <w:snapToGrid w:val="0"/>
          <w:kern w:val="0"/>
          <w:sz w:val="28"/>
          <w:szCs w:val="28"/>
          <w:lang w:eastAsia="zh-CN"/>
        </w:rPr>
        <w:t>隔油池废油</w:t>
      </w:r>
      <w:r>
        <w:rPr>
          <w:rFonts w:hint="eastAsia"/>
          <w:snapToGrid w:val="0"/>
          <w:kern w:val="0"/>
          <w:sz w:val="28"/>
          <w:szCs w:val="28"/>
          <w:lang w:val="en-US" w:eastAsia="zh-CN"/>
        </w:rPr>
        <w:t>和</w:t>
      </w:r>
      <w:r>
        <w:rPr>
          <w:rFonts w:hint="eastAsia"/>
          <w:snapToGrid w:val="0"/>
          <w:kern w:val="0"/>
          <w:sz w:val="28"/>
          <w:szCs w:val="28"/>
          <w:lang w:eastAsia="zh-CN"/>
        </w:rPr>
        <w:t>含油污泥</w:t>
      </w:r>
      <w:r>
        <w:rPr>
          <w:rFonts w:hint="eastAsia"/>
          <w:snapToGrid w:val="0"/>
          <w:kern w:val="0"/>
          <w:sz w:val="28"/>
          <w:szCs w:val="28"/>
          <w:lang w:val="en-US" w:eastAsia="zh-CN"/>
        </w:rPr>
        <w:t>等</w:t>
      </w:r>
    </w:p>
    <w:p>
      <w:pPr>
        <w:pStyle w:val="25"/>
        <w:ind w:firstLine="560"/>
        <w:rPr>
          <w:rFonts w:hint="eastAsia"/>
          <w:b/>
          <w:bCs/>
          <w:color w:val="000000" w:themeColor="text1"/>
          <w:sz w:val="28"/>
          <w:szCs w:val="28"/>
          <w:lang w:val="en-US" w:eastAsia="zh-CN"/>
          <w14:textFill>
            <w14:solidFill>
              <w14:schemeClr w14:val="tx1"/>
            </w14:solidFill>
          </w14:textFill>
        </w:rPr>
      </w:pPr>
      <w:r>
        <w:rPr>
          <w:rFonts w:hint="eastAsia"/>
          <w:snapToGrid w:val="0"/>
          <w:kern w:val="0"/>
          <w:sz w:val="28"/>
          <w:szCs w:val="28"/>
          <w:lang w:eastAsia="zh-CN"/>
        </w:rPr>
        <w:t>隔油池废油、含油污泥</w:t>
      </w:r>
      <w:r>
        <w:rPr>
          <w:rFonts w:hint="eastAsia"/>
          <w:snapToGrid w:val="0"/>
          <w:kern w:val="0"/>
          <w:sz w:val="28"/>
          <w:szCs w:val="28"/>
          <w:lang w:val="en-US" w:eastAsia="zh-CN"/>
        </w:rPr>
        <w:t>等</w:t>
      </w:r>
      <w:r>
        <w:rPr>
          <w:rFonts w:hint="eastAsia"/>
          <w:snapToGrid w:val="0"/>
          <w:kern w:val="0"/>
          <w:sz w:val="28"/>
          <w:szCs w:val="28"/>
          <w:lang w:eastAsia="zh-CN"/>
        </w:rPr>
        <w:t>属于危险固废，</w:t>
      </w:r>
      <w:r>
        <w:rPr>
          <w:rFonts w:hint="eastAsia"/>
          <w:snapToGrid w:val="0"/>
          <w:kern w:val="0"/>
          <w:sz w:val="28"/>
          <w:szCs w:val="28"/>
          <w:lang w:val="en-US" w:eastAsia="zh-CN"/>
        </w:rPr>
        <w:t>定期清掏后暂存于危废暂存间，</w:t>
      </w:r>
      <w:r>
        <w:rPr>
          <w:rFonts w:hint="eastAsia"/>
          <w:snapToGrid w:val="0"/>
          <w:kern w:val="0"/>
          <w:sz w:val="28"/>
          <w:szCs w:val="28"/>
          <w:lang w:eastAsia="zh-CN"/>
        </w:rPr>
        <w:t>交由</w:t>
      </w:r>
      <w:r>
        <w:rPr>
          <w:rFonts w:hint="eastAsia" w:ascii="宋体" w:hAnsi="宋体" w:eastAsia="宋体" w:cs="宋体"/>
          <w:color w:val="000000"/>
          <w:sz w:val="28"/>
          <w:szCs w:val="28"/>
          <w:lang w:val="en-US" w:eastAsia="zh-CN"/>
        </w:rPr>
        <w:t>成都市新津岷江油料化工厂</w:t>
      </w:r>
      <w:r>
        <w:rPr>
          <w:rFonts w:hint="eastAsia" w:ascii="宋体" w:hAnsi="宋体" w:eastAsia="宋体" w:cs="宋体"/>
          <w:color w:val="000000"/>
          <w:sz w:val="28"/>
          <w:szCs w:val="28"/>
        </w:rPr>
        <w:t>进行</w:t>
      </w:r>
      <w:r>
        <w:rPr>
          <w:rFonts w:hint="eastAsia"/>
          <w:snapToGrid w:val="0"/>
          <w:kern w:val="0"/>
          <w:sz w:val="28"/>
          <w:szCs w:val="28"/>
          <w:lang w:eastAsia="zh-CN"/>
        </w:rPr>
        <w:t>统一处理。</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rFonts w:hint="eastAsia"/>
          <w:color w:val="auto"/>
          <w:sz w:val="28"/>
        </w:rPr>
      </w:pPr>
      <w:r>
        <w:rPr>
          <w:rFonts w:hint="eastAsia"/>
          <w:color w:val="auto"/>
          <w:sz w:val="28"/>
          <w:lang w:val="en-US" w:eastAsia="zh-CN"/>
        </w:rPr>
        <w:t>1</w:t>
      </w:r>
      <w:r>
        <w:rPr>
          <w:rFonts w:hint="eastAsia"/>
          <w:color w:val="auto"/>
          <w:sz w:val="28"/>
        </w:rPr>
        <w:t>、</w:t>
      </w:r>
      <w:r>
        <w:rPr>
          <w:rFonts w:hint="eastAsia"/>
          <w:color w:val="auto"/>
          <w:sz w:val="28"/>
          <w:lang w:val="en-US" w:eastAsia="zh-CN"/>
        </w:rPr>
        <w:t>无</w:t>
      </w:r>
      <w:r>
        <w:rPr>
          <w:rFonts w:hint="eastAsia"/>
          <w:color w:val="auto"/>
          <w:sz w:val="28"/>
          <w:lang w:eastAsia="zh-CN"/>
        </w:rPr>
        <w:t>组织</w:t>
      </w:r>
      <w:r>
        <w:rPr>
          <w:rFonts w:hint="eastAsia"/>
          <w:color w:val="auto"/>
          <w:sz w:val="28"/>
        </w:rPr>
        <w:t>废气监测结果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7" w:firstLineChars="199"/>
        <w:jc w:val="both"/>
        <w:textAlignment w:val="auto"/>
        <w:outlineLvl w:val="9"/>
        <w:rPr>
          <w:rFonts w:hint="eastAsia" w:hAnsi="Arial"/>
          <w:b w:val="0"/>
          <w:bCs w:val="0"/>
          <w:color w:val="0000FF"/>
          <w:sz w:val="28"/>
          <w:szCs w:val="28"/>
        </w:rPr>
      </w:pPr>
      <w:r>
        <w:rPr>
          <w:rFonts w:hint="eastAsia" w:hAnsi="宋体"/>
          <w:color w:val="auto"/>
          <w:sz w:val="28"/>
          <w:szCs w:val="28"/>
          <w:lang w:val="en-US" w:eastAsia="zh-CN"/>
        </w:rPr>
        <w:t>厂界外下风向10m内非甲烷总烃排放浓度1.19</w:t>
      </w:r>
      <w:r>
        <w:rPr>
          <w:rFonts w:hint="eastAsia" w:ascii="宋体" w:hAnsi="宋体" w:eastAsia="宋体" w:cs="宋体"/>
          <w:color w:val="auto"/>
          <w:sz w:val="28"/>
          <w:szCs w:val="28"/>
        </w:rPr>
        <w:t>mg/m</w:t>
      </w:r>
      <w:r>
        <w:rPr>
          <w:rFonts w:hint="default" w:ascii="Times New Roman" w:hAnsi="Times New Roman" w:eastAsia="宋体" w:cs="Times New Roman"/>
          <w:color w:val="auto"/>
          <w:sz w:val="28"/>
          <w:szCs w:val="28"/>
          <w:vertAlign w:val="superscript"/>
        </w:rPr>
        <w:t>3</w:t>
      </w:r>
      <w:r>
        <w:rPr>
          <w:rFonts w:hint="eastAsia" w:ascii="宋体" w:hAnsi="宋体" w:eastAsia="宋体" w:cs="宋体"/>
          <w:color w:val="auto"/>
          <w:sz w:val="28"/>
          <w:szCs w:val="28"/>
          <w:vertAlign w:val="baseline"/>
          <w:lang w:val="en-US" w:eastAsia="zh-CN"/>
        </w:rPr>
        <w:t>-1.34</w:t>
      </w:r>
      <w:r>
        <w:rPr>
          <w:rFonts w:hint="eastAsia" w:ascii="宋体" w:hAnsi="宋体" w:eastAsia="宋体" w:cs="宋体"/>
          <w:color w:val="auto"/>
          <w:sz w:val="28"/>
          <w:szCs w:val="28"/>
        </w:rPr>
        <w:t>mg/m</w:t>
      </w:r>
      <w:r>
        <w:rPr>
          <w:rFonts w:hint="default" w:ascii="Times New Roman" w:hAnsi="Times New Roman" w:eastAsia="宋体" w:cs="Times New Roman"/>
          <w:color w:val="auto"/>
          <w:sz w:val="28"/>
          <w:szCs w:val="28"/>
          <w:vertAlign w:val="superscript"/>
        </w:rPr>
        <w:t>3</w:t>
      </w:r>
      <w:r>
        <w:rPr>
          <w:rFonts w:hint="eastAsia" w:ascii="宋体" w:hAnsi="宋体" w:eastAsia="宋体" w:cs="宋体"/>
          <w:color w:val="auto"/>
          <w:sz w:val="28"/>
          <w:szCs w:val="28"/>
          <w:vertAlign w:val="baseline"/>
          <w:lang w:eastAsia="zh-CN"/>
        </w:rPr>
        <w:t>。</w:t>
      </w:r>
      <w:r>
        <w:rPr>
          <w:rFonts w:hint="eastAsia" w:ascii="宋体" w:hAnsi="宋体" w:eastAsia="宋体" w:cs="宋体"/>
          <w:sz w:val="28"/>
          <w:szCs w:val="28"/>
        </w:rPr>
        <w:t>按照</w:t>
      </w:r>
      <w:r>
        <w:rPr>
          <w:rFonts w:hint="eastAsia"/>
          <w:b w:val="0"/>
          <w:bCs/>
          <w:color w:val="auto"/>
          <w:sz w:val="28"/>
          <w:szCs w:val="28"/>
          <w:vertAlign w:val="baseline"/>
          <w:lang w:eastAsia="zh-CN"/>
        </w:rPr>
        <w:t>《大气污染物综合排放标准》（</w:t>
      </w:r>
      <w:r>
        <w:rPr>
          <w:rFonts w:hint="eastAsia"/>
          <w:b w:val="0"/>
          <w:bCs/>
          <w:color w:val="auto"/>
          <w:sz w:val="28"/>
          <w:szCs w:val="28"/>
          <w:vertAlign w:val="baseline"/>
          <w:lang w:val="en-US" w:eastAsia="zh-CN"/>
        </w:rPr>
        <w:t>GB16297-1996</w:t>
      </w:r>
      <w:r>
        <w:rPr>
          <w:rFonts w:hint="eastAsia"/>
          <w:b w:val="0"/>
          <w:bCs/>
          <w:color w:val="auto"/>
          <w:sz w:val="28"/>
          <w:szCs w:val="28"/>
          <w:vertAlign w:val="baseline"/>
          <w:lang w:eastAsia="zh-CN"/>
        </w:rPr>
        <w:t>）表</w:t>
      </w:r>
      <w:r>
        <w:rPr>
          <w:rFonts w:hint="eastAsia"/>
          <w:b w:val="0"/>
          <w:bCs/>
          <w:color w:val="auto"/>
          <w:sz w:val="28"/>
          <w:szCs w:val="28"/>
          <w:vertAlign w:val="baseline"/>
          <w:lang w:val="en-US" w:eastAsia="zh-CN"/>
        </w:rPr>
        <w:t>2标准</w:t>
      </w:r>
      <w:r>
        <w:rPr>
          <w:rFonts w:hint="eastAsia" w:ascii="宋体" w:hAnsi="宋体" w:eastAsia="宋体" w:cs="宋体"/>
          <w:sz w:val="28"/>
          <w:szCs w:val="28"/>
        </w:rPr>
        <w:t>进行评价，</w:t>
      </w:r>
      <w:r>
        <w:rPr>
          <w:rFonts w:hint="eastAsia" w:ascii="宋体" w:hAnsi="宋体" w:eastAsia="宋体" w:cs="宋体"/>
          <w:b w:val="0"/>
          <w:bCs/>
          <w:sz w:val="28"/>
          <w:szCs w:val="28"/>
          <w:u w:val="none" w:color="auto"/>
          <w:lang w:val="en-US" w:eastAsia="zh-CN"/>
        </w:rPr>
        <w:t>广元市朝天区中茂加油站建设项目</w:t>
      </w:r>
      <w:r>
        <w:rPr>
          <w:rFonts w:hint="eastAsia" w:ascii="宋体" w:hAnsi="宋体" w:eastAsia="宋体" w:cs="宋体"/>
          <w:bCs/>
          <w:sz w:val="28"/>
          <w:szCs w:val="28"/>
          <w:lang w:eastAsia="zh-CN"/>
        </w:rPr>
        <w:t>环保设施</w:t>
      </w:r>
      <w:r>
        <w:rPr>
          <w:rFonts w:hint="eastAsia" w:ascii="宋体" w:hAnsi="宋体" w:eastAsia="宋体" w:cs="宋体"/>
          <w:sz w:val="28"/>
          <w:szCs w:val="28"/>
          <w:lang w:eastAsia="zh-CN"/>
        </w:rPr>
        <w:t>竣工验收检测，</w:t>
      </w:r>
      <w:r>
        <w:rPr>
          <w:rFonts w:hint="eastAsia" w:ascii="宋体" w:hAnsi="宋体" w:eastAsia="宋体" w:cs="宋体"/>
          <w:sz w:val="28"/>
          <w:szCs w:val="28"/>
        </w:rPr>
        <w:t>无组织废气</w:t>
      </w:r>
      <w:r>
        <w:rPr>
          <w:rFonts w:hint="eastAsia" w:ascii="宋体" w:hAnsi="宋体" w:eastAsia="宋体" w:cs="宋体"/>
          <w:sz w:val="28"/>
          <w:szCs w:val="28"/>
          <w:lang w:eastAsia="zh-CN"/>
        </w:rPr>
        <w:t>非甲烷总烃</w:t>
      </w:r>
      <w:r>
        <w:rPr>
          <w:rFonts w:hint="eastAsia" w:ascii="宋体" w:hAnsi="宋体" w:eastAsia="宋体" w:cs="宋体"/>
          <w:sz w:val="28"/>
          <w:szCs w:val="28"/>
          <w:lang w:val="en-US" w:eastAsia="zh-CN"/>
        </w:rPr>
        <w:t>7月24-25日连续两天</w:t>
      </w:r>
      <w:r>
        <w:rPr>
          <w:rFonts w:hint="eastAsia" w:ascii="宋体" w:hAnsi="宋体" w:eastAsia="宋体" w:cs="宋体"/>
          <w:sz w:val="28"/>
          <w:szCs w:val="28"/>
          <w:lang w:eastAsia="zh-CN"/>
        </w:rPr>
        <w:t>检测数据表明</w:t>
      </w:r>
      <w:r>
        <w:rPr>
          <w:rFonts w:hint="eastAsia" w:ascii="宋体" w:hAnsi="宋体" w:eastAsia="宋体" w:cs="宋体"/>
          <w:sz w:val="28"/>
          <w:szCs w:val="28"/>
        </w:rPr>
        <w:t>均</w:t>
      </w:r>
      <w:r>
        <w:rPr>
          <w:rFonts w:hint="eastAsia" w:ascii="宋体" w:hAnsi="宋体" w:eastAsia="宋体" w:cs="宋体"/>
          <w:b/>
          <w:sz w:val="28"/>
          <w:szCs w:val="28"/>
        </w:rPr>
        <w:t>达标</w:t>
      </w:r>
      <w:r>
        <w:rPr>
          <w:rFonts w:hint="eastAsia" w:ascii="宋体" w:hAnsi="宋体" w:eastAsia="宋体" w:cs="宋体"/>
          <w:sz w:val="28"/>
          <w:szCs w:val="28"/>
        </w:rPr>
        <w:t>。</w:t>
      </w:r>
    </w:p>
    <w:p>
      <w:pPr>
        <w:spacing w:line="360" w:lineRule="auto"/>
        <w:rPr>
          <w:rFonts w:hint="eastAsia"/>
          <w:color w:val="auto"/>
          <w:sz w:val="28"/>
        </w:rPr>
      </w:pPr>
      <w:r>
        <w:rPr>
          <w:rFonts w:hint="eastAsia"/>
          <w:color w:val="auto"/>
          <w:sz w:val="28"/>
          <w:lang w:val="en-US" w:eastAsia="zh-CN"/>
        </w:rPr>
        <w:t>2</w:t>
      </w:r>
      <w:r>
        <w:rPr>
          <w:rFonts w:hint="eastAsia"/>
          <w:color w:val="auto"/>
          <w:sz w:val="28"/>
        </w:rPr>
        <w:t>、</w:t>
      </w:r>
      <w:r>
        <w:rPr>
          <w:rFonts w:hint="eastAsia" w:ascii="宋体" w:hAnsi="Arial"/>
          <w:color w:val="auto"/>
          <w:sz w:val="28"/>
          <w:szCs w:val="28"/>
        </w:rPr>
        <w:t>噪声监测结果</w:t>
      </w:r>
    </w:p>
    <w:p>
      <w:pPr>
        <w:pStyle w:val="7"/>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right="0" w:rightChars="0" w:firstLine="560" w:firstLineChars="200"/>
        <w:jc w:val="both"/>
        <w:textAlignment w:val="auto"/>
        <w:outlineLvl w:val="9"/>
        <w:rPr>
          <w:rFonts w:hint="eastAsia" w:hAnsi="宋体" w:eastAsia="宋体" w:cs="宋体"/>
          <w:b/>
          <w:sz w:val="28"/>
          <w:szCs w:val="28"/>
          <w:lang w:eastAsia="zh-CN"/>
        </w:rPr>
      </w:pPr>
      <w:bookmarkStart w:id="1" w:name="OLE_LINK81"/>
      <w:bookmarkStart w:id="2" w:name="OLE_LINK79"/>
      <w:r>
        <w:rPr>
          <w:rFonts w:hint="eastAsia" w:ascii="宋体" w:hAnsi="宋体" w:cs="宋体"/>
          <w:color w:val="auto"/>
          <w:sz w:val="28"/>
          <w:szCs w:val="28"/>
        </w:rPr>
        <w:t>厂界噪声昼间监测结果为5</w:t>
      </w:r>
      <w:r>
        <w:rPr>
          <w:rFonts w:hint="eastAsia" w:ascii="宋体" w:hAnsi="宋体" w:cs="宋体"/>
          <w:color w:val="auto"/>
          <w:sz w:val="28"/>
          <w:szCs w:val="28"/>
          <w:lang w:val="en-US" w:eastAsia="zh-CN"/>
        </w:rPr>
        <w:t>5</w:t>
      </w:r>
      <w:r>
        <w:rPr>
          <w:rFonts w:hint="eastAsia" w:ascii="宋体" w:hAnsi="宋体" w:cs="宋体"/>
          <w:color w:val="auto"/>
          <w:sz w:val="28"/>
          <w:szCs w:val="28"/>
        </w:rPr>
        <w:t>dB（A）-5</w:t>
      </w:r>
      <w:r>
        <w:rPr>
          <w:rFonts w:hint="eastAsia" w:ascii="宋体" w:hAnsi="宋体" w:cs="宋体"/>
          <w:color w:val="auto"/>
          <w:sz w:val="28"/>
          <w:szCs w:val="28"/>
          <w:lang w:val="en-US" w:eastAsia="zh-CN"/>
        </w:rPr>
        <w:t>8</w:t>
      </w:r>
      <w:r>
        <w:rPr>
          <w:rFonts w:hint="eastAsia" w:ascii="宋体" w:hAnsi="宋体" w:cs="宋体"/>
          <w:color w:val="auto"/>
          <w:sz w:val="28"/>
          <w:szCs w:val="28"/>
        </w:rPr>
        <w:t>dB（A）</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夜间</w:t>
      </w:r>
      <w:r>
        <w:rPr>
          <w:rFonts w:hint="eastAsia" w:ascii="宋体" w:hAnsi="宋体" w:cs="宋体"/>
          <w:color w:val="auto"/>
          <w:sz w:val="28"/>
          <w:szCs w:val="28"/>
        </w:rPr>
        <w:t>监测结果为</w:t>
      </w:r>
      <w:r>
        <w:rPr>
          <w:rFonts w:hint="eastAsia" w:ascii="宋体" w:hAnsi="宋体" w:cs="宋体"/>
          <w:color w:val="auto"/>
          <w:sz w:val="28"/>
          <w:szCs w:val="28"/>
          <w:lang w:val="en-US" w:eastAsia="zh-CN"/>
        </w:rPr>
        <w:t>46</w:t>
      </w:r>
      <w:r>
        <w:rPr>
          <w:rFonts w:hint="eastAsia" w:ascii="宋体" w:hAnsi="宋体" w:cs="宋体"/>
          <w:color w:val="auto"/>
          <w:sz w:val="28"/>
          <w:szCs w:val="28"/>
        </w:rPr>
        <w:t>dB（A）-</w:t>
      </w:r>
      <w:r>
        <w:rPr>
          <w:rFonts w:hint="eastAsia" w:ascii="宋体" w:hAnsi="宋体" w:cs="宋体"/>
          <w:color w:val="auto"/>
          <w:sz w:val="28"/>
          <w:szCs w:val="28"/>
          <w:lang w:val="en-US" w:eastAsia="zh-CN"/>
        </w:rPr>
        <w:t>48</w:t>
      </w:r>
      <w:r>
        <w:rPr>
          <w:rFonts w:hint="eastAsia" w:ascii="宋体" w:hAnsi="宋体" w:cs="宋体"/>
          <w:color w:val="auto"/>
          <w:sz w:val="28"/>
          <w:szCs w:val="28"/>
        </w:rPr>
        <w:t>dB（A）</w:t>
      </w:r>
      <w:r>
        <w:rPr>
          <w:rFonts w:hint="eastAsia" w:ascii="宋体" w:hAnsi="宋体" w:cs="宋体"/>
          <w:color w:val="auto"/>
          <w:sz w:val="28"/>
          <w:szCs w:val="28"/>
          <w:lang w:eastAsia="zh-CN"/>
        </w:rPr>
        <w:t>；</w:t>
      </w:r>
      <w:r>
        <w:rPr>
          <w:rFonts w:hint="eastAsia" w:ascii="宋体" w:hAnsi="宋体" w:eastAsia="宋体" w:cs="宋体"/>
          <w:color w:val="auto"/>
          <w:sz w:val="28"/>
          <w:szCs w:val="28"/>
          <w:lang w:val="en-US" w:eastAsia="zh-CN"/>
        </w:rPr>
        <w:t>敏感点噪声</w:t>
      </w:r>
      <w:r>
        <w:rPr>
          <w:rFonts w:hint="eastAsia" w:ascii="宋体" w:hAnsi="宋体" w:eastAsia="宋体" w:cs="宋体"/>
          <w:color w:val="auto"/>
          <w:sz w:val="28"/>
          <w:szCs w:val="28"/>
          <w:lang w:eastAsia="zh-CN"/>
        </w:rPr>
        <w:t>昼间监测</w:t>
      </w:r>
      <w:r>
        <w:rPr>
          <w:rFonts w:hint="eastAsia" w:ascii="宋体" w:hAnsi="宋体" w:eastAsia="宋体" w:cs="宋体"/>
          <w:color w:val="auto"/>
          <w:sz w:val="28"/>
          <w:szCs w:val="28"/>
          <w:lang w:val="en-US" w:eastAsia="zh-CN"/>
        </w:rPr>
        <w:t>结果为57dB（A）-58dB（A），夜</w:t>
      </w:r>
      <w:r>
        <w:rPr>
          <w:rFonts w:hint="eastAsia" w:ascii="宋体" w:hAnsi="宋体" w:cs="宋体"/>
          <w:color w:val="auto"/>
          <w:sz w:val="28"/>
          <w:szCs w:val="28"/>
          <w:lang w:val="en-US" w:eastAsia="zh-CN"/>
        </w:rPr>
        <w:t>间</w:t>
      </w:r>
      <w:r>
        <w:rPr>
          <w:rFonts w:hint="eastAsia" w:ascii="宋体" w:hAnsi="宋体" w:cs="宋体"/>
          <w:color w:val="auto"/>
          <w:sz w:val="28"/>
          <w:szCs w:val="28"/>
        </w:rPr>
        <w:t>监测结果为</w:t>
      </w:r>
      <w:r>
        <w:rPr>
          <w:rFonts w:hint="eastAsia" w:ascii="宋体" w:hAnsi="宋体" w:cs="宋体"/>
          <w:color w:val="auto"/>
          <w:sz w:val="28"/>
          <w:szCs w:val="28"/>
          <w:lang w:val="en-US" w:eastAsia="zh-CN"/>
        </w:rPr>
        <w:t>47</w:t>
      </w:r>
      <w:r>
        <w:rPr>
          <w:rFonts w:hint="eastAsia" w:ascii="宋体" w:hAnsi="宋体" w:cs="宋体"/>
          <w:color w:val="auto"/>
          <w:sz w:val="28"/>
          <w:szCs w:val="28"/>
        </w:rPr>
        <w:t>dB（A）</w:t>
      </w:r>
      <w:r>
        <w:rPr>
          <w:rFonts w:hint="eastAsia" w:ascii="宋体" w:hAnsi="宋体" w:cs="宋体"/>
          <w:color w:val="auto"/>
          <w:sz w:val="28"/>
          <w:szCs w:val="28"/>
          <w:lang w:eastAsia="zh-CN"/>
        </w:rPr>
        <w:t>。</w:t>
      </w:r>
      <w:r>
        <w:rPr>
          <w:rFonts w:hint="eastAsia" w:ascii="宋体" w:hAnsi="宋体" w:eastAsia="宋体" w:cs="宋体"/>
          <w:sz w:val="28"/>
          <w:szCs w:val="28"/>
        </w:rPr>
        <w:t>按照《工业企业厂界环境噪声排放标准》(GB12348—2</w:t>
      </w:r>
      <w:r>
        <w:rPr>
          <w:rFonts w:hint="eastAsia" w:hAnsi="宋体" w:eastAsia="宋体" w:cs="宋体"/>
          <w:sz w:val="28"/>
          <w:szCs w:val="28"/>
          <w:lang w:eastAsia="zh-CN"/>
        </w:rPr>
        <w:t>0</w:t>
      </w:r>
      <w:r>
        <w:rPr>
          <w:rFonts w:hint="eastAsia" w:hAnsi="宋体" w:eastAsia="宋体" w:cs="宋体"/>
          <w:sz w:val="28"/>
          <w:szCs w:val="28"/>
          <w:lang w:val="en-US" w:eastAsia="zh-CN"/>
        </w:rPr>
        <w:t>08</w:t>
      </w:r>
      <w:r>
        <w:rPr>
          <w:rFonts w:hint="eastAsia" w:ascii="宋体" w:hAnsi="宋体" w:eastAsia="宋体" w:cs="宋体"/>
          <w:sz w:val="28"/>
          <w:szCs w:val="28"/>
        </w:rPr>
        <w:t xml:space="preserve">)表1 </w:t>
      </w:r>
      <w:r>
        <w:rPr>
          <w:rFonts w:hint="eastAsia" w:hAnsi="宋体" w:eastAsia="宋体" w:cs="宋体"/>
          <w:sz w:val="28"/>
          <w:szCs w:val="28"/>
          <w:lang w:eastAsia="zh-CN"/>
        </w:rPr>
        <w:t>、</w:t>
      </w:r>
      <w:r>
        <w:rPr>
          <w:rFonts w:hint="eastAsia" w:hAnsi="宋体" w:eastAsia="宋体" w:cs="宋体"/>
          <w:sz w:val="28"/>
          <w:szCs w:val="28"/>
          <w:lang w:val="en-US" w:eastAsia="zh-CN"/>
        </w:rPr>
        <w:t>2</w:t>
      </w:r>
      <w:r>
        <w:rPr>
          <w:rFonts w:hint="eastAsia" w:ascii="宋体" w:hAnsi="宋体" w:eastAsia="宋体" w:cs="宋体"/>
          <w:sz w:val="28"/>
          <w:szCs w:val="28"/>
        </w:rPr>
        <w:t>类</w:t>
      </w:r>
      <w:r>
        <w:rPr>
          <w:rFonts w:hint="eastAsia" w:hAnsi="宋体" w:eastAsia="宋体" w:cs="宋体"/>
          <w:sz w:val="28"/>
          <w:szCs w:val="28"/>
          <w:lang w:eastAsia="zh-CN"/>
        </w:rPr>
        <w:t>及</w:t>
      </w:r>
      <w:r>
        <w:rPr>
          <w:rFonts w:hint="eastAsia" w:ascii="宋体" w:hAnsi="宋体" w:eastAsia="宋体" w:cs="宋体"/>
          <w:sz w:val="28"/>
          <w:szCs w:val="28"/>
        </w:rPr>
        <w:t>《</w:t>
      </w:r>
      <w:r>
        <w:rPr>
          <w:rFonts w:hint="eastAsia" w:hAnsi="宋体" w:eastAsia="宋体" w:cs="宋体"/>
          <w:sz w:val="28"/>
          <w:szCs w:val="28"/>
          <w:lang w:eastAsia="zh-CN"/>
        </w:rPr>
        <w:t>声环境质量标准</w:t>
      </w:r>
      <w:r>
        <w:rPr>
          <w:rFonts w:hint="eastAsia" w:ascii="宋体" w:hAnsi="宋体" w:eastAsia="宋体" w:cs="宋体"/>
          <w:sz w:val="28"/>
          <w:szCs w:val="28"/>
        </w:rPr>
        <w:t>》(GB</w:t>
      </w:r>
      <w:r>
        <w:rPr>
          <w:rFonts w:hint="eastAsia" w:hAnsi="宋体" w:eastAsia="宋体" w:cs="宋体"/>
          <w:sz w:val="28"/>
          <w:szCs w:val="28"/>
          <w:lang w:val="en-US" w:eastAsia="zh-CN"/>
        </w:rPr>
        <w:t xml:space="preserve"> 3096</w:t>
      </w:r>
      <w:r>
        <w:rPr>
          <w:rFonts w:hint="eastAsia" w:ascii="宋体" w:hAnsi="宋体" w:eastAsia="宋体" w:cs="宋体"/>
          <w:sz w:val="28"/>
          <w:szCs w:val="28"/>
        </w:rPr>
        <w:t>—2</w:t>
      </w:r>
      <w:r>
        <w:rPr>
          <w:rFonts w:hint="eastAsia" w:hAnsi="宋体" w:eastAsia="宋体" w:cs="宋体"/>
          <w:sz w:val="28"/>
          <w:szCs w:val="28"/>
          <w:lang w:eastAsia="zh-CN"/>
        </w:rPr>
        <w:t>0</w:t>
      </w:r>
      <w:r>
        <w:rPr>
          <w:rFonts w:hint="eastAsia" w:hAnsi="宋体" w:eastAsia="宋体" w:cs="宋体"/>
          <w:sz w:val="28"/>
          <w:szCs w:val="28"/>
          <w:lang w:val="en-US" w:eastAsia="zh-CN"/>
        </w:rPr>
        <w:t>08</w:t>
      </w:r>
      <w:r>
        <w:rPr>
          <w:rFonts w:hint="eastAsia" w:ascii="宋体" w:hAnsi="宋体" w:eastAsia="宋体" w:cs="宋体"/>
          <w:sz w:val="28"/>
          <w:szCs w:val="28"/>
        </w:rPr>
        <w:t xml:space="preserve">)表1 </w:t>
      </w:r>
      <w:r>
        <w:rPr>
          <w:rFonts w:hint="eastAsia" w:hAnsi="宋体" w:eastAsia="宋体" w:cs="宋体"/>
          <w:sz w:val="28"/>
          <w:szCs w:val="28"/>
          <w:lang w:eastAsia="zh-CN"/>
        </w:rPr>
        <w:t>、</w:t>
      </w:r>
      <w:r>
        <w:rPr>
          <w:rFonts w:hint="eastAsia" w:hAnsi="宋体" w:eastAsia="宋体" w:cs="宋体"/>
          <w:sz w:val="28"/>
          <w:szCs w:val="28"/>
          <w:lang w:val="en-US" w:eastAsia="zh-CN"/>
        </w:rPr>
        <w:t>2</w:t>
      </w:r>
      <w:r>
        <w:rPr>
          <w:rFonts w:hint="eastAsia" w:ascii="宋体" w:hAnsi="宋体" w:eastAsia="宋体" w:cs="宋体"/>
          <w:sz w:val="28"/>
          <w:szCs w:val="28"/>
        </w:rPr>
        <w:t>类</w:t>
      </w:r>
      <w:r>
        <w:rPr>
          <w:rFonts w:hint="eastAsia" w:hAnsi="宋体" w:eastAsia="宋体" w:cs="宋体"/>
          <w:sz w:val="28"/>
          <w:szCs w:val="28"/>
          <w:lang w:eastAsia="zh-CN"/>
        </w:rPr>
        <w:t>标准</w:t>
      </w:r>
      <w:r>
        <w:rPr>
          <w:rFonts w:hint="eastAsia" w:ascii="宋体" w:hAnsi="宋体" w:eastAsia="宋体" w:cs="宋体"/>
          <w:sz w:val="28"/>
          <w:szCs w:val="28"/>
        </w:rPr>
        <w:t>进行评价</w:t>
      </w:r>
      <w:r>
        <w:rPr>
          <w:rFonts w:hint="eastAsia" w:hAnsi="宋体" w:eastAsia="宋体" w:cs="宋体"/>
          <w:sz w:val="28"/>
          <w:szCs w:val="28"/>
          <w:lang w:eastAsia="zh-CN"/>
        </w:rPr>
        <w:t>，</w:t>
      </w:r>
      <w:r>
        <w:rPr>
          <w:rFonts w:hint="eastAsia" w:hAnsi="宋体" w:eastAsia="宋体" w:cs="宋体"/>
          <w:b w:val="0"/>
          <w:bCs/>
          <w:sz w:val="28"/>
          <w:szCs w:val="28"/>
          <w:u w:val="none" w:color="auto"/>
          <w:lang w:val="en-US" w:eastAsia="zh-CN"/>
        </w:rPr>
        <w:t>广元市朝天区中茂加油站建设项目</w:t>
      </w:r>
      <w:r>
        <w:rPr>
          <w:rFonts w:hint="eastAsia" w:ascii="宋体" w:hAnsi="宋体" w:eastAsia="宋体" w:cs="宋体"/>
          <w:bCs/>
          <w:sz w:val="28"/>
          <w:szCs w:val="28"/>
          <w:lang w:eastAsia="zh-CN"/>
        </w:rPr>
        <w:t>环保设施</w:t>
      </w:r>
      <w:r>
        <w:rPr>
          <w:rFonts w:hint="eastAsia" w:ascii="宋体" w:hAnsi="宋体" w:eastAsia="宋体" w:cs="宋体"/>
          <w:sz w:val="28"/>
          <w:szCs w:val="28"/>
          <w:lang w:eastAsia="zh-CN"/>
        </w:rPr>
        <w:t>竣工验收检测</w:t>
      </w:r>
      <w:r>
        <w:rPr>
          <w:rFonts w:hint="eastAsia" w:hAnsi="宋体" w:eastAsia="宋体" w:cs="宋体"/>
          <w:sz w:val="28"/>
          <w:szCs w:val="28"/>
          <w:lang w:eastAsia="zh-CN"/>
        </w:rPr>
        <w:t>，</w:t>
      </w:r>
      <w:r>
        <w:rPr>
          <w:rFonts w:hint="eastAsia" w:hAnsi="宋体" w:eastAsia="宋体" w:cs="宋体"/>
          <w:sz w:val="28"/>
          <w:szCs w:val="28"/>
          <w:lang w:val="en-US" w:eastAsia="zh-CN"/>
        </w:rPr>
        <w:t>3个</w:t>
      </w:r>
      <w:r>
        <w:rPr>
          <w:rFonts w:hint="eastAsia" w:ascii="宋体" w:hAnsi="宋体" w:eastAsia="宋体" w:cs="宋体"/>
          <w:sz w:val="28"/>
          <w:szCs w:val="28"/>
        </w:rPr>
        <w:t>厂界噪声</w:t>
      </w:r>
      <w:r>
        <w:rPr>
          <w:rFonts w:hint="eastAsia" w:hAnsi="宋体" w:eastAsia="宋体" w:cs="宋体"/>
          <w:sz w:val="28"/>
          <w:szCs w:val="28"/>
          <w:lang w:eastAsia="zh-CN"/>
        </w:rPr>
        <w:t>及敏感点噪声</w:t>
      </w:r>
      <w:r>
        <w:rPr>
          <w:rFonts w:hint="eastAsia" w:ascii="宋体" w:hAnsi="宋体" w:eastAsia="宋体" w:cs="宋体"/>
          <w:sz w:val="28"/>
          <w:szCs w:val="28"/>
          <w:lang w:eastAsia="zh-CN"/>
        </w:rPr>
        <w:t>在</w:t>
      </w:r>
      <w:r>
        <w:rPr>
          <w:rFonts w:hint="eastAsia" w:ascii="宋体" w:hAnsi="宋体" w:eastAsia="宋体" w:cs="宋体"/>
          <w:sz w:val="28"/>
          <w:szCs w:val="28"/>
          <w:lang w:val="en-US" w:eastAsia="zh-CN"/>
        </w:rPr>
        <w:t>7月</w:t>
      </w:r>
      <w:r>
        <w:rPr>
          <w:rFonts w:hint="eastAsia" w:hAnsi="宋体" w:eastAsia="宋体" w:cs="宋体"/>
          <w:sz w:val="28"/>
          <w:szCs w:val="28"/>
          <w:lang w:val="en-US" w:eastAsia="zh-CN"/>
        </w:rPr>
        <w:t>24</w:t>
      </w:r>
      <w:r>
        <w:rPr>
          <w:rFonts w:hint="eastAsia" w:ascii="宋体" w:hAnsi="宋体" w:eastAsia="宋体" w:cs="宋体"/>
          <w:sz w:val="28"/>
          <w:szCs w:val="28"/>
          <w:lang w:val="en-US" w:eastAsia="zh-CN"/>
        </w:rPr>
        <w:t>-</w:t>
      </w:r>
      <w:r>
        <w:rPr>
          <w:rFonts w:hint="eastAsia" w:hAnsi="宋体" w:eastAsia="宋体" w:cs="宋体"/>
          <w:sz w:val="28"/>
          <w:szCs w:val="28"/>
          <w:lang w:val="en-US" w:eastAsia="zh-CN"/>
        </w:rPr>
        <w:t>25</w:t>
      </w:r>
      <w:r>
        <w:rPr>
          <w:rFonts w:hint="eastAsia" w:ascii="宋体" w:hAnsi="宋体" w:eastAsia="宋体" w:cs="宋体"/>
          <w:sz w:val="28"/>
          <w:szCs w:val="28"/>
          <w:lang w:val="en-US" w:eastAsia="zh-CN"/>
        </w:rPr>
        <w:t>日连续两天检测</w:t>
      </w:r>
      <w:r>
        <w:rPr>
          <w:rFonts w:hint="eastAsia" w:hAnsi="宋体" w:eastAsia="宋体" w:cs="宋体"/>
          <w:sz w:val="28"/>
          <w:szCs w:val="28"/>
          <w:lang w:val="en-US" w:eastAsia="zh-CN"/>
        </w:rPr>
        <w:t>数据表明</w:t>
      </w:r>
      <w:r>
        <w:rPr>
          <w:rFonts w:hint="eastAsia" w:ascii="宋体" w:hAnsi="宋体" w:eastAsia="宋体" w:cs="宋体"/>
          <w:sz w:val="28"/>
          <w:szCs w:val="28"/>
        </w:rPr>
        <w:t>昼</w:t>
      </w:r>
      <w:r>
        <w:rPr>
          <w:rFonts w:hint="eastAsia" w:hAnsi="宋体" w:eastAsia="宋体" w:cs="宋体"/>
          <w:sz w:val="28"/>
          <w:szCs w:val="28"/>
          <w:lang w:eastAsia="zh-CN"/>
        </w:rPr>
        <w:t>夜</w:t>
      </w:r>
      <w:r>
        <w:rPr>
          <w:rFonts w:hint="eastAsia" w:ascii="宋体" w:hAnsi="宋体" w:eastAsia="宋体" w:cs="宋体"/>
          <w:sz w:val="28"/>
          <w:szCs w:val="28"/>
        </w:rPr>
        <w:t>间等效</w:t>
      </w:r>
      <w:r>
        <w:rPr>
          <w:rFonts w:hint="eastAsia" w:hAnsi="宋体" w:eastAsia="宋体" w:cs="宋体"/>
          <w:sz w:val="28"/>
          <w:szCs w:val="28"/>
          <w:lang w:val="en-US" w:eastAsia="zh-CN"/>
        </w:rPr>
        <w:t>A</w:t>
      </w:r>
      <w:r>
        <w:rPr>
          <w:rFonts w:hint="eastAsia" w:ascii="宋体" w:hAnsi="宋体" w:eastAsia="宋体" w:cs="宋体"/>
          <w:sz w:val="28"/>
          <w:szCs w:val="28"/>
        </w:rPr>
        <w:t>声级均</w:t>
      </w:r>
      <w:r>
        <w:rPr>
          <w:rFonts w:hint="eastAsia" w:ascii="宋体" w:hAnsi="宋体" w:eastAsia="宋体" w:cs="宋体"/>
          <w:b/>
          <w:sz w:val="28"/>
          <w:szCs w:val="28"/>
        </w:rPr>
        <w:t>达标</w:t>
      </w:r>
      <w:r>
        <w:rPr>
          <w:rFonts w:hint="eastAsia" w:hAnsi="宋体" w:eastAsia="宋体" w:cs="宋体"/>
          <w:b/>
          <w:sz w:val="28"/>
          <w:szCs w:val="28"/>
          <w:lang w:eastAsia="zh-CN"/>
        </w:rPr>
        <w:t>。</w:t>
      </w:r>
    </w:p>
    <w:bookmarkEnd w:id="1"/>
    <w:bookmarkEnd w:id="2"/>
    <w:p>
      <w:pPr>
        <w:rPr>
          <w:rFonts w:hint="eastAsia"/>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8" w:firstLineChars="203"/>
        <w:rPr>
          <w:rFonts w:hint="eastAsia"/>
          <w:color w:val="auto"/>
          <w:sz w:val="28"/>
          <w:szCs w:val="28"/>
        </w:rPr>
      </w:pPr>
      <w:r>
        <w:rPr>
          <w:rFonts w:hint="eastAsia" w:ascii="宋体" w:hAnsi="宋体"/>
          <w:sz w:val="28"/>
          <w:szCs w:val="28"/>
          <w:lang w:val="en-US" w:eastAsia="zh-CN"/>
        </w:rPr>
        <w:t>企业未</w:t>
      </w:r>
      <w:r>
        <w:rPr>
          <w:rFonts w:hint="eastAsia" w:ascii="宋体"/>
          <w:spacing w:val="4"/>
          <w:sz w:val="28"/>
          <w:szCs w:val="28"/>
        </w:rPr>
        <w:t>制定环境保护管理制度</w:t>
      </w:r>
      <w:r>
        <w:rPr>
          <w:rFonts w:hint="eastAsia"/>
          <w:color w:val="auto"/>
          <w:sz w:val="28"/>
          <w:szCs w:val="28"/>
        </w:rPr>
        <w:t>、</w:t>
      </w:r>
      <w:r>
        <w:rPr>
          <w:rFonts w:hint="eastAsia"/>
          <w:color w:val="auto"/>
          <w:sz w:val="28"/>
          <w:szCs w:val="28"/>
          <w:lang w:val="en-US" w:eastAsia="zh-CN"/>
        </w:rPr>
        <w:t>未编制</w:t>
      </w:r>
      <w:r>
        <w:rPr>
          <w:rFonts w:hint="eastAsia"/>
          <w:color w:val="auto"/>
          <w:sz w:val="28"/>
          <w:szCs w:val="28"/>
        </w:rPr>
        <w:t>《</w:t>
      </w:r>
      <w:r>
        <w:rPr>
          <w:rFonts w:hint="eastAsia"/>
          <w:color w:val="auto"/>
          <w:sz w:val="28"/>
          <w:szCs w:val="28"/>
          <w:lang w:val="en-US" w:eastAsia="zh-CN"/>
        </w:rPr>
        <w:t>突发事件环境</w:t>
      </w:r>
      <w:r>
        <w:rPr>
          <w:rFonts w:hint="eastAsia"/>
          <w:color w:val="auto"/>
          <w:sz w:val="28"/>
          <w:szCs w:val="28"/>
        </w:rPr>
        <w:t>风险应急预案》。</w:t>
      </w:r>
    </w:p>
    <w:p>
      <w:pPr>
        <w:rPr>
          <w:rFonts w:hint="eastAsia"/>
          <w:b/>
          <w:bCs/>
          <w:color w:val="000000" w:themeColor="text1"/>
          <w:sz w:val="28"/>
          <w:szCs w:val="28"/>
          <w:lang w:val="en-US" w:eastAsia="zh-CN"/>
          <w14:textFill>
            <w14:solidFill>
              <w14:schemeClr w14:val="tx1"/>
            </w14:solidFill>
          </w14:textFill>
        </w:rPr>
      </w:pP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六</w:t>
      </w:r>
      <w:r>
        <w:rPr>
          <w:rFonts w:hint="eastAsia"/>
          <w:b/>
          <w:bCs/>
          <w:color w:val="000000" w:themeColor="text1"/>
          <w:sz w:val="28"/>
          <w:szCs w:val="28"/>
          <w14:textFill>
            <w14:solidFill>
              <w14:schemeClr w14:val="tx1"/>
            </w14:solidFill>
          </w14:textFill>
        </w:rPr>
        <w:t>、验收结论</w:t>
      </w:r>
    </w:p>
    <w:p>
      <w:pPr>
        <w:ind w:firstLine="560" w:firstLineChars="200"/>
        <w:jc w:val="left"/>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ascii="宋体" w:hAnsi="宋体" w:cs="宋体"/>
          <w:sz w:val="28"/>
          <w:szCs w:val="28"/>
          <w:lang w:eastAsia="zh-CN"/>
        </w:rPr>
        <w:t>广元市朝天区中茂加油站建设项目</w:t>
      </w:r>
      <w:r>
        <w:rPr>
          <w:rFonts w:ascii="宋体" w:hAnsi="宋体" w:cs="宋体"/>
          <w:sz w:val="28"/>
          <w:szCs w:val="28"/>
        </w:rPr>
        <w:t>在建设和运行中执行了环境影响评价制度，环境保护审查、审批手续</w:t>
      </w:r>
      <w:r>
        <w:rPr>
          <w:rFonts w:hint="eastAsia" w:ascii="宋体" w:hAnsi="宋体" w:cs="宋体"/>
          <w:sz w:val="28"/>
          <w:szCs w:val="28"/>
          <w:lang w:eastAsia="zh-CN"/>
        </w:rPr>
        <w:t>较完善</w:t>
      </w:r>
      <w:r>
        <w:rPr>
          <w:rFonts w:ascii="宋体" w:hAnsi="宋体" w:cs="宋体"/>
          <w:sz w:val="28"/>
          <w:szCs w:val="28"/>
        </w:rPr>
        <w:t>，按照环评及批复的要求总体落实了生态保护及污染防治措施，污染物达标排放，具备验收条件，同意通过竣工环境保护验收。</w:t>
      </w:r>
    </w:p>
    <w:p>
      <w:pPr>
        <w:numPr>
          <w:ilvl w:val="0"/>
          <w:numId w:val="0"/>
        </w:numPr>
        <w:jc w:val="left"/>
        <w:rPr>
          <w:rFonts w:hint="eastAsia"/>
          <w:b/>
          <w:bCs/>
          <w:color w:val="000000" w:themeColor="text1"/>
          <w:sz w:val="28"/>
          <w:szCs w:val="28"/>
          <w:lang w:val="en-US" w:eastAsia="zh-CN"/>
          <w14:textFill>
            <w14:solidFill>
              <w14:schemeClr w14:val="tx1"/>
            </w14:solidFill>
          </w14:textFill>
        </w:rPr>
      </w:pPr>
    </w:p>
    <w:p>
      <w:pPr>
        <w:numPr>
          <w:ilvl w:val="0"/>
          <w:numId w:val="5"/>
        </w:numPr>
        <w:jc w:val="left"/>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建议和要求</w:t>
      </w:r>
    </w:p>
    <w:p>
      <w:pPr>
        <w:spacing w:line="360" w:lineRule="auto"/>
        <w:rPr>
          <w:rFonts w:hint="eastAsia" w:hAnsi="宋体"/>
          <w:sz w:val="28"/>
          <w:szCs w:val="28"/>
        </w:rPr>
      </w:pPr>
      <w:r>
        <w:rPr>
          <w:rFonts w:hint="eastAsia"/>
          <w:sz w:val="28"/>
          <w:szCs w:val="28"/>
        </w:rPr>
        <w:t>1</w:t>
      </w:r>
      <w:r>
        <w:rPr>
          <w:rFonts w:hint="eastAsia" w:hAnsi="宋体"/>
          <w:sz w:val="28"/>
          <w:szCs w:val="28"/>
        </w:rPr>
        <w:t>、</w:t>
      </w:r>
      <w:r>
        <w:rPr>
          <w:rFonts w:hAnsi="宋体"/>
          <w:sz w:val="28"/>
          <w:szCs w:val="28"/>
        </w:rPr>
        <w:t>加强</w:t>
      </w:r>
      <w:r>
        <w:rPr>
          <w:rFonts w:hint="eastAsia" w:hAnsi="宋体"/>
          <w:sz w:val="28"/>
          <w:szCs w:val="28"/>
        </w:rPr>
        <w:t>环保</w:t>
      </w:r>
      <w:r>
        <w:rPr>
          <w:rFonts w:hAnsi="宋体"/>
          <w:sz w:val="28"/>
          <w:szCs w:val="28"/>
        </w:rPr>
        <w:t>处理设施的运行管理，</w:t>
      </w:r>
      <w:r>
        <w:rPr>
          <w:rFonts w:hint="eastAsia" w:ascii="宋体" w:hAnsi="宋体"/>
          <w:sz w:val="28"/>
          <w:szCs w:val="28"/>
        </w:rPr>
        <w:t>保证环保设施正常运行，确保污染物长期稳定达标排放</w:t>
      </w:r>
      <w:r>
        <w:rPr>
          <w:rFonts w:hint="eastAsia" w:hAnsi="宋体"/>
          <w:sz w:val="28"/>
          <w:szCs w:val="28"/>
        </w:rPr>
        <w:t>，</w:t>
      </w:r>
      <w:r>
        <w:rPr>
          <w:rFonts w:hAnsi="宋体"/>
          <w:sz w:val="28"/>
          <w:szCs w:val="28"/>
        </w:rPr>
        <w:t>杜绝事故排放</w:t>
      </w:r>
      <w:r>
        <w:rPr>
          <w:rFonts w:hint="eastAsia" w:hAnsi="宋体"/>
          <w:sz w:val="28"/>
          <w:szCs w:val="28"/>
        </w:rPr>
        <w:t>。</w:t>
      </w:r>
    </w:p>
    <w:p>
      <w:pPr>
        <w:spacing w:line="360" w:lineRule="auto"/>
        <w:rPr>
          <w:rFonts w:hint="eastAsia" w:ascii="宋体" w:hAnsi="宋体"/>
          <w:color w:val="auto"/>
          <w:sz w:val="28"/>
          <w:szCs w:val="28"/>
        </w:rPr>
      </w:pPr>
      <w:r>
        <w:rPr>
          <w:rFonts w:hint="eastAsia" w:hAnsi="宋体"/>
          <w:sz w:val="28"/>
          <w:szCs w:val="28"/>
        </w:rPr>
        <w:t>2、</w:t>
      </w:r>
      <w:r>
        <w:rPr>
          <w:rFonts w:hint="eastAsia" w:ascii="宋体" w:hAnsi="宋体"/>
          <w:sz w:val="28"/>
          <w:szCs w:val="28"/>
        </w:rPr>
        <w:t>认真落实环境风险防范措施，</w:t>
      </w:r>
      <w:r>
        <w:rPr>
          <w:rFonts w:hint="eastAsia"/>
          <w:sz w:val="28"/>
          <w:szCs w:val="28"/>
        </w:rPr>
        <w:t>加强员工环保培训和环境风险防范应急演练</w:t>
      </w:r>
      <w:r>
        <w:rPr>
          <w:rFonts w:hint="eastAsia"/>
          <w:color w:val="auto"/>
          <w:sz w:val="28"/>
          <w:szCs w:val="28"/>
        </w:rPr>
        <w:t>，</w:t>
      </w:r>
      <w:r>
        <w:rPr>
          <w:rFonts w:hint="eastAsia" w:ascii="宋体" w:hAnsi="宋体"/>
          <w:color w:val="auto"/>
          <w:sz w:val="28"/>
          <w:szCs w:val="28"/>
        </w:rPr>
        <w:t>避免环境污染事故发生。</w:t>
      </w:r>
    </w:p>
    <w:p>
      <w:pPr>
        <w:adjustRightInd w:val="0"/>
        <w:snapToGrid w:val="0"/>
        <w:spacing w:line="360" w:lineRule="auto"/>
        <w:rPr>
          <w:rFonts w:hint="eastAsia"/>
          <w:color w:val="auto"/>
          <w:sz w:val="28"/>
          <w:szCs w:val="28"/>
          <w:lang w:eastAsia="zh-CN"/>
        </w:rPr>
      </w:pPr>
      <w:r>
        <w:rPr>
          <w:rFonts w:hint="eastAsia"/>
          <w:color w:val="auto"/>
          <w:sz w:val="28"/>
          <w:szCs w:val="28"/>
          <w:lang w:val="en-US" w:eastAsia="zh-CN"/>
        </w:rPr>
        <w:t>3</w:t>
      </w:r>
      <w:r>
        <w:rPr>
          <w:rFonts w:hint="eastAsia"/>
          <w:color w:val="auto"/>
          <w:sz w:val="28"/>
          <w:szCs w:val="28"/>
        </w:rPr>
        <w:t>、</w:t>
      </w:r>
      <w:r>
        <w:rPr>
          <w:rFonts w:hint="eastAsia"/>
          <w:color w:val="auto"/>
          <w:sz w:val="28"/>
          <w:szCs w:val="28"/>
          <w:lang w:val="en-US" w:eastAsia="zh-CN"/>
        </w:rPr>
        <w:t>企业尽快制定</w:t>
      </w:r>
      <w:r>
        <w:rPr>
          <w:rFonts w:hint="eastAsia"/>
          <w:color w:val="auto"/>
          <w:sz w:val="28"/>
          <w:szCs w:val="28"/>
        </w:rPr>
        <w:t>《</w:t>
      </w:r>
      <w:r>
        <w:rPr>
          <w:rFonts w:hint="eastAsia"/>
          <w:color w:val="auto"/>
          <w:sz w:val="28"/>
          <w:szCs w:val="28"/>
          <w:lang w:val="en-US" w:eastAsia="zh-CN"/>
        </w:rPr>
        <w:t>突发环境事件</w:t>
      </w:r>
      <w:r>
        <w:rPr>
          <w:rFonts w:hint="eastAsia"/>
          <w:color w:val="auto"/>
          <w:sz w:val="28"/>
          <w:szCs w:val="28"/>
        </w:rPr>
        <w:t>风险应急预案》</w:t>
      </w:r>
      <w:r>
        <w:rPr>
          <w:rFonts w:hint="eastAsia"/>
          <w:color w:val="auto"/>
          <w:sz w:val="28"/>
          <w:szCs w:val="28"/>
          <w:lang w:eastAsia="zh-CN"/>
        </w:rPr>
        <w:t>交当地环保局备案。</w:t>
      </w:r>
    </w:p>
    <w:p>
      <w:pPr>
        <w:numPr>
          <w:ilvl w:val="0"/>
          <w:numId w:val="0"/>
        </w:numPr>
        <w:spacing w:line="80" w:lineRule="atLeast"/>
        <w:rPr>
          <w:rFonts w:hint="eastAsia"/>
          <w:color w:val="auto"/>
          <w:sz w:val="28"/>
          <w:szCs w:val="28"/>
          <w:lang w:val="en-US" w:eastAsia="zh-CN"/>
        </w:rPr>
      </w:pPr>
      <w:r>
        <w:rPr>
          <w:rFonts w:hint="eastAsia" w:ascii="宋体" w:hAnsi="宋体" w:cs="宋体"/>
          <w:color w:val="auto"/>
          <w:sz w:val="28"/>
          <w:szCs w:val="28"/>
          <w:lang w:val="en-US" w:eastAsia="zh-CN"/>
        </w:rPr>
        <w:t>4、</w:t>
      </w:r>
      <w:r>
        <w:rPr>
          <w:rFonts w:hint="eastAsia"/>
          <w:color w:val="auto"/>
          <w:sz w:val="28"/>
          <w:szCs w:val="28"/>
          <w:lang w:val="en-US" w:eastAsia="zh-CN"/>
        </w:rPr>
        <w:t>完善环保管理制度、环保设施运行台账、操作规程等。</w:t>
      </w:r>
    </w:p>
    <w:p>
      <w:pPr>
        <w:numPr>
          <w:ilvl w:val="0"/>
          <w:numId w:val="0"/>
        </w:numPr>
        <w:spacing w:line="80" w:lineRule="atLeast"/>
        <w:rPr>
          <w:rFonts w:hint="eastAsia"/>
          <w:color w:val="auto"/>
          <w:sz w:val="28"/>
          <w:szCs w:val="28"/>
          <w:lang w:val="en-US" w:eastAsia="zh-CN"/>
        </w:rPr>
      </w:pPr>
      <w:r>
        <w:rPr>
          <w:rFonts w:hint="eastAsia"/>
          <w:color w:val="auto"/>
          <w:sz w:val="28"/>
          <w:szCs w:val="28"/>
          <w:lang w:val="en-US" w:eastAsia="zh-CN"/>
        </w:rPr>
        <w:t>5、建立危废、生活污水转运台账。</w:t>
      </w:r>
    </w:p>
    <w:p>
      <w:pPr>
        <w:numPr>
          <w:ilvl w:val="0"/>
          <w:numId w:val="0"/>
        </w:numPr>
        <w:spacing w:line="80" w:lineRule="atLeast"/>
        <w:rPr>
          <w:rFonts w:hint="eastAsia"/>
          <w:color w:val="auto"/>
          <w:sz w:val="28"/>
          <w:szCs w:val="28"/>
          <w:lang w:val="en-US" w:eastAsia="zh-CN"/>
        </w:rPr>
      </w:pPr>
      <w:r>
        <w:rPr>
          <w:rFonts w:hint="eastAsia"/>
          <w:color w:val="auto"/>
          <w:sz w:val="28"/>
          <w:szCs w:val="28"/>
          <w:lang w:val="en-US" w:eastAsia="zh-CN"/>
        </w:rPr>
        <w:t>6、危废暂存间设置围堰，表层刷环氧树脂。</w:t>
      </w:r>
    </w:p>
    <w:p>
      <w:pPr>
        <w:spacing w:line="360" w:lineRule="auto"/>
        <w:ind w:firstLine="560" w:firstLineChars="200"/>
        <w:rPr>
          <w:rFonts w:hint="eastAsia"/>
          <w:sz w:val="28"/>
          <w:szCs w:val="28"/>
          <w:lang w:val="en-US" w:eastAsia="zh-CN"/>
        </w:rPr>
      </w:pPr>
      <w:r>
        <w:rPr>
          <w:rFonts w:hint="eastAsia"/>
          <w:sz w:val="28"/>
          <w:szCs w:val="28"/>
          <w:lang w:val="en-US" w:eastAsia="zh-CN"/>
        </w:rPr>
        <w:drawing>
          <wp:inline distT="0" distB="0" distL="114300" distR="114300">
            <wp:extent cx="5231765" cy="7019290"/>
            <wp:effectExtent l="0" t="0" r="6985" b="10160"/>
            <wp:docPr id="1" name="图片 1" descr="QQ图片2019091216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912164144"/>
                    <pic:cNvPicPr>
                      <a:picLocks noChangeAspect="1"/>
                    </pic:cNvPicPr>
                  </pic:nvPicPr>
                  <pic:blipFill>
                    <a:blip r:embed="rId5"/>
                    <a:stretch>
                      <a:fillRect/>
                    </a:stretch>
                  </pic:blipFill>
                  <pic:spPr>
                    <a:xfrm>
                      <a:off x="0" y="0"/>
                      <a:ext cx="5231765" cy="7019290"/>
                    </a:xfrm>
                    <a:prstGeom prst="rect">
                      <a:avLst/>
                    </a:prstGeom>
                  </pic:spPr>
                </pic:pic>
              </a:graphicData>
            </a:graphic>
          </wp:inline>
        </w:drawing>
      </w: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C859F"/>
    <w:multiLevelType w:val="singleLevel"/>
    <w:tmpl w:val="94AC859F"/>
    <w:lvl w:ilvl="0" w:tentative="0">
      <w:start w:val="7"/>
      <w:numFmt w:val="chineseCounting"/>
      <w:suff w:val="nothing"/>
      <w:lvlText w:val="%1、"/>
      <w:lvlJc w:val="left"/>
      <w:rPr>
        <w:rFonts w:hint="eastAsia"/>
      </w:rPr>
    </w:lvl>
  </w:abstractNum>
  <w:abstractNum w:abstractNumId="1">
    <w:nsid w:val="96381FBD"/>
    <w:multiLevelType w:val="singleLevel"/>
    <w:tmpl w:val="96381FBD"/>
    <w:lvl w:ilvl="0" w:tentative="0">
      <w:start w:val="2"/>
      <w:numFmt w:val="decimal"/>
      <w:suff w:val="nothing"/>
      <w:lvlText w:val="%1、"/>
      <w:lvlJc w:val="left"/>
    </w:lvl>
  </w:abstractNum>
  <w:abstractNum w:abstractNumId="2">
    <w:nsid w:val="C42BCA38"/>
    <w:multiLevelType w:val="singleLevel"/>
    <w:tmpl w:val="C42BCA38"/>
    <w:lvl w:ilvl="0" w:tentative="0">
      <w:start w:val="1"/>
      <w:numFmt w:val="decimal"/>
      <w:suff w:val="nothing"/>
      <w:lvlText w:val="（%1）"/>
      <w:lvlJc w:val="left"/>
    </w:lvl>
  </w:abstractNum>
  <w:abstractNum w:abstractNumId="3">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4">
    <w:nsid w:val="0000000C"/>
    <w:multiLevelType w:val="multilevel"/>
    <w:tmpl w:val="0000000C"/>
    <w:lvl w:ilvl="0" w:tentative="0">
      <w:start w:val="1"/>
      <w:numFmt w:val="decimal"/>
      <w:pStyle w:val="2"/>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99E341A"/>
    <w:rsid w:val="0A45083B"/>
    <w:rsid w:val="0B1D385F"/>
    <w:rsid w:val="0C214C43"/>
    <w:rsid w:val="0C843A0D"/>
    <w:rsid w:val="0E0026A7"/>
    <w:rsid w:val="12816B50"/>
    <w:rsid w:val="1436628C"/>
    <w:rsid w:val="14406655"/>
    <w:rsid w:val="15050F58"/>
    <w:rsid w:val="1717320C"/>
    <w:rsid w:val="1962569C"/>
    <w:rsid w:val="19796AAB"/>
    <w:rsid w:val="1BB921FC"/>
    <w:rsid w:val="1C094D8D"/>
    <w:rsid w:val="1C164009"/>
    <w:rsid w:val="1C8C2C60"/>
    <w:rsid w:val="1D427D3F"/>
    <w:rsid w:val="1FB11027"/>
    <w:rsid w:val="23AE3F80"/>
    <w:rsid w:val="23CE0DBF"/>
    <w:rsid w:val="24223097"/>
    <w:rsid w:val="25951FFA"/>
    <w:rsid w:val="25CF33B4"/>
    <w:rsid w:val="29C62748"/>
    <w:rsid w:val="2C905377"/>
    <w:rsid w:val="2D9950A7"/>
    <w:rsid w:val="2F2D5E8D"/>
    <w:rsid w:val="2FD33356"/>
    <w:rsid w:val="30C37080"/>
    <w:rsid w:val="3224371F"/>
    <w:rsid w:val="327A1CAB"/>
    <w:rsid w:val="33391A56"/>
    <w:rsid w:val="35FF77B4"/>
    <w:rsid w:val="387F33B9"/>
    <w:rsid w:val="3EE33A28"/>
    <w:rsid w:val="40AF3672"/>
    <w:rsid w:val="41E12D00"/>
    <w:rsid w:val="42382AC2"/>
    <w:rsid w:val="42B14A1B"/>
    <w:rsid w:val="44B52F6E"/>
    <w:rsid w:val="46024FB1"/>
    <w:rsid w:val="484B4FD1"/>
    <w:rsid w:val="48A34D95"/>
    <w:rsid w:val="48E96E8C"/>
    <w:rsid w:val="4A9B5B6E"/>
    <w:rsid w:val="4B534EFD"/>
    <w:rsid w:val="4E397CAC"/>
    <w:rsid w:val="51172C74"/>
    <w:rsid w:val="53684774"/>
    <w:rsid w:val="559F06AA"/>
    <w:rsid w:val="564A5A96"/>
    <w:rsid w:val="5ABD4917"/>
    <w:rsid w:val="5AD2709C"/>
    <w:rsid w:val="5D9755C0"/>
    <w:rsid w:val="5DD06CC8"/>
    <w:rsid w:val="5EA3518A"/>
    <w:rsid w:val="609D33A1"/>
    <w:rsid w:val="61324EA0"/>
    <w:rsid w:val="61ED6806"/>
    <w:rsid w:val="61F877FB"/>
    <w:rsid w:val="648C13D7"/>
    <w:rsid w:val="66452950"/>
    <w:rsid w:val="668B1EC2"/>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7">
    <w:name w:val="Plain Text"/>
    <w:basedOn w:val="1"/>
    <w:qFormat/>
    <w:uiPriority w:val="0"/>
    <w:rPr>
      <w:rFonts w:ascii="宋体" w:hAnsi="Courier New"/>
      <w:sz w:val="24"/>
      <w:szCs w:val="20"/>
    </w:rPr>
  </w:style>
  <w:style w:type="paragraph" w:styleId="8">
    <w:name w:val="Balloon Text"/>
    <w:basedOn w:val="1"/>
    <w:link w:val="20"/>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bCs/>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qFormat/>
    <w:uiPriority w:val="99"/>
    <w:rPr>
      <w:sz w:val="18"/>
      <w:szCs w:val="18"/>
    </w:rPr>
  </w:style>
  <w:style w:type="paragraph" w:customStyle="1" w:styleId="17">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标题 2 Char"/>
    <w:basedOn w:val="13"/>
    <w:link w:val="3"/>
    <w:qFormat/>
    <w:uiPriority w:val="0"/>
    <w:rPr>
      <w:rFonts w:hAnsi="Arial" w:eastAsia="黑体"/>
      <w:b/>
      <w:kern w:val="44"/>
    </w:rPr>
  </w:style>
  <w:style w:type="character" w:customStyle="1" w:styleId="19">
    <w:name w:val="标题1"/>
    <w:basedOn w:val="13"/>
    <w:qFormat/>
    <w:uiPriority w:val="0"/>
  </w:style>
  <w:style w:type="character" w:customStyle="1" w:styleId="20">
    <w:name w:val="批注框文本 Char"/>
    <w:basedOn w:val="13"/>
    <w:link w:val="8"/>
    <w:semiHidden/>
    <w:qFormat/>
    <w:uiPriority w:val="99"/>
    <w:rPr>
      <w:rFonts w:ascii="Times New Roman" w:hAnsi="Times New Roman" w:eastAsia="宋体" w:cs="Times New Roman"/>
      <w:kern w:val="2"/>
      <w:sz w:val="18"/>
      <w:szCs w:val="18"/>
    </w:rPr>
  </w:style>
  <w:style w:type="paragraph" w:styleId="21">
    <w:name w:val="List Paragraph"/>
    <w:basedOn w:val="1"/>
    <w:unhideWhenUsed/>
    <w:qFormat/>
    <w:uiPriority w:val="99"/>
    <w:pPr>
      <w:ind w:firstLine="420" w:firstLineChars="200"/>
    </w:pPr>
  </w:style>
  <w:style w:type="paragraph" w:customStyle="1" w:styleId="22">
    <w:name w:val="样式 标题 1 + 四号 段前: 3 磅 段后: 0 磅 行距: 1.5 倍行距"/>
    <w:basedOn w:val="2"/>
    <w:qFormat/>
    <w:uiPriority w:val="0"/>
    <w:pPr>
      <w:spacing w:before="60" w:after="0" w:line="360" w:lineRule="auto"/>
    </w:pPr>
    <w:rPr>
      <w:rFonts w:eastAsia="黑体" w:cs="宋体"/>
      <w:sz w:val="28"/>
      <w:szCs w:val="20"/>
    </w:rPr>
  </w:style>
  <w:style w:type="character" w:customStyle="1" w:styleId="23">
    <w:name w:val="font21"/>
    <w:basedOn w:val="13"/>
    <w:qFormat/>
    <w:uiPriority w:val="0"/>
    <w:rPr>
      <w:rFonts w:hint="default" w:ascii="Times New Roman" w:hAnsi="Times New Roman" w:cs="Times New Roman"/>
      <w:color w:val="000000"/>
      <w:sz w:val="24"/>
      <w:szCs w:val="24"/>
      <w:u w:val="none"/>
    </w:rPr>
  </w:style>
  <w:style w:type="character" w:customStyle="1" w:styleId="24">
    <w:name w:val="font31"/>
    <w:basedOn w:val="13"/>
    <w:qFormat/>
    <w:uiPriority w:val="0"/>
    <w:rPr>
      <w:rFonts w:hint="eastAsia" w:ascii="宋体" w:hAnsi="宋体" w:eastAsia="宋体" w:cs="宋体"/>
      <w:color w:val="000000"/>
      <w:sz w:val="24"/>
      <w:szCs w:val="24"/>
      <w:u w:val="none"/>
    </w:rPr>
  </w:style>
  <w:style w:type="paragraph" w:customStyle="1" w:styleId="25">
    <w:name w:val="报告正文"/>
    <w:basedOn w:val="1"/>
    <w:qFormat/>
    <w:uiPriority w:val="0"/>
    <w:pPr>
      <w:spacing w:line="360" w:lineRule="auto"/>
      <w:ind w:firstLine="200" w:firstLineChars="200"/>
      <w:jc w:val="left"/>
    </w:pPr>
    <w:rPr>
      <w:sz w:val="24"/>
    </w:rPr>
  </w:style>
  <w:style w:type="character" w:customStyle="1" w:styleId="26">
    <w:name w:val="fontstyle01"/>
    <w:basedOn w:val="1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23</TotalTime>
  <ScaleCrop>false</ScaleCrop>
  <LinksUpToDate>false</LinksUpToDate>
  <CharactersWithSpaces>2335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2019-09-16T01:10:36Z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